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587665">
        <w:rPr>
          <w:rFonts w:ascii="Times New Roman" w:hAnsi="Times New Roman"/>
          <w:sz w:val="24"/>
          <w:szCs w:val="24"/>
        </w:rPr>
        <w:t>DESAMPARADOS</w:t>
      </w:r>
    </w:p>
    <w:p w:rsidR="008E7395" w:rsidRDefault="008E7395" w:rsidP="008E7395">
      <w:pPr>
        <w:spacing w:line="480" w:lineRule="auto"/>
        <w:jc w:val="center"/>
      </w:pPr>
    </w:p>
    <w:p w:rsidR="008E7395" w:rsidRDefault="008E7395" w:rsidP="008E7395">
      <w:pPr>
        <w:spacing w:line="480" w:lineRule="auto"/>
        <w:jc w:val="center"/>
      </w:pPr>
    </w:p>
    <w:p w:rsidR="008E7395" w:rsidRDefault="008E7395" w:rsidP="008E7395">
      <w:pPr>
        <w:spacing w:line="480" w:lineRule="auto"/>
        <w:jc w:val="center"/>
      </w:pPr>
    </w:p>
    <w:p w:rsidR="008E7395" w:rsidRPr="00695D32" w:rsidRDefault="008E7395" w:rsidP="00587665">
      <w:pPr>
        <w:spacing w:line="480" w:lineRule="auto"/>
        <w:jc w:val="center"/>
      </w:pPr>
      <w:r>
        <w:t>Artículo Especializado</w:t>
      </w:r>
      <w:r w:rsidRPr="00695D32">
        <w:t xml:space="preserve"> para obtener el grado de Maestría Profesional </w:t>
      </w:r>
      <w:r w:rsidR="00587665">
        <w:t xml:space="preserve">en </w:t>
      </w:r>
      <w:r w:rsidR="00587665">
        <w:rPr>
          <w:rFonts w:eastAsia="Times New Roman"/>
          <w:lang w:bidi="es-ES"/>
        </w:rPr>
        <w:t>Ciencias de la</w:t>
      </w:r>
      <w:r w:rsidR="00587665" w:rsidRPr="00A87FF3">
        <w:rPr>
          <w:rFonts w:eastAsia="Times New Roman"/>
          <w:lang w:bidi="es-ES"/>
        </w:rPr>
        <w:t xml:space="preserve"> </w:t>
      </w:r>
      <w:r w:rsidR="00587665">
        <w:rPr>
          <w:rFonts w:eastAsia="Times New Roman"/>
          <w:lang w:bidi="es-ES"/>
        </w:rPr>
        <w:t>Educación con Énfasis en Docencia.</w:t>
      </w:r>
    </w:p>
    <w:p w:rsidR="008E7395" w:rsidRDefault="008E7395" w:rsidP="008E7395">
      <w:pPr>
        <w:spacing w:line="480" w:lineRule="auto"/>
        <w:jc w:val="center"/>
      </w:pPr>
    </w:p>
    <w:p w:rsidR="008E7395" w:rsidRDefault="008E7395" w:rsidP="008E7395">
      <w:pPr>
        <w:spacing w:line="480" w:lineRule="auto"/>
        <w:jc w:val="center"/>
      </w:pPr>
    </w:p>
    <w:p w:rsidR="008E7395" w:rsidRDefault="008E7395" w:rsidP="008E7395">
      <w:pPr>
        <w:spacing w:line="480" w:lineRule="auto"/>
        <w:jc w:val="center"/>
      </w:pPr>
    </w:p>
    <w:p w:rsidR="00587665" w:rsidRPr="00587665" w:rsidRDefault="00587665" w:rsidP="008E7395">
      <w:pPr>
        <w:spacing w:line="480" w:lineRule="auto"/>
        <w:jc w:val="center"/>
        <w:rPr>
          <w:sz w:val="28"/>
          <w:szCs w:val="28"/>
        </w:rPr>
      </w:pPr>
      <w:r w:rsidRPr="00587665">
        <w:rPr>
          <w:b/>
          <w:sz w:val="28"/>
          <w:szCs w:val="28"/>
        </w:rPr>
        <w:t>La integración de las tecnologías digitales en la práctica docente y su impacto en el proceso de enseñanza-aprendizaje</w:t>
      </w:r>
      <w:r w:rsidR="00556D06">
        <w:rPr>
          <w:b/>
          <w:sz w:val="28"/>
          <w:szCs w:val="28"/>
        </w:rPr>
        <w:t>.</w:t>
      </w:r>
    </w:p>
    <w:p w:rsidR="008E7395" w:rsidRPr="00611E0E" w:rsidRDefault="00587665" w:rsidP="008E7395">
      <w:pPr>
        <w:spacing w:line="480" w:lineRule="auto"/>
        <w:jc w:val="center"/>
      </w:pPr>
      <w:r>
        <w:t>Escuela La Carpio</w:t>
      </w:r>
      <w:r w:rsidR="008E7395" w:rsidRPr="00611E0E">
        <w:t xml:space="preserve">, circuito escolar </w:t>
      </w:r>
      <w:r>
        <w:t>05</w:t>
      </w:r>
      <w:r w:rsidR="008E7395" w:rsidRPr="00611E0E">
        <w:t xml:space="preserve"> y Dirección Regional de Enseñanza </w:t>
      </w:r>
      <w:r w:rsidR="00612CB4">
        <w:t xml:space="preserve">05, </w:t>
      </w:r>
      <w:r w:rsidR="008E7395">
        <w:t>periodo de ejecución, año</w:t>
      </w:r>
      <w:r>
        <w:t xml:space="preserve"> 2026.</w:t>
      </w:r>
    </w:p>
    <w:p w:rsidR="008E7395" w:rsidRDefault="008E7395" w:rsidP="008E7395">
      <w:pPr>
        <w:spacing w:line="480" w:lineRule="auto"/>
        <w:jc w:val="center"/>
      </w:pPr>
    </w:p>
    <w:p w:rsidR="008E7395" w:rsidRDefault="008E7395" w:rsidP="008E7395">
      <w:pPr>
        <w:spacing w:line="480" w:lineRule="auto"/>
        <w:jc w:val="center"/>
      </w:pPr>
    </w:p>
    <w:p w:rsidR="008E7395" w:rsidRDefault="008E7395" w:rsidP="008E7395">
      <w:pPr>
        <w:spacing w:line="480" w:lineRule="auto"/>
        <w:jc w:val="center"/>
      </w:pPr>
    </w:p>
    <w:p w:rsidR="00763174" w:rsidRDefault="00587665" w:rsidP="008E7395">
      <w:pPr>
        <w:spacing w:line="480" w:lineRule="auto"/>
        <w:jc w:val="center"/>
      </w:pPr>
      <w:r>
        <w:t>Andrea Tatiana Durán Araya.</w:t>
      </w:r>
    </w:p>
    <w:p w:rsidR="000D3424" w:rsidRDefault="000D3424" w:rsidP="008E7395">
      <w:pPr>
        <w:spacing w:line="480" w:lineRule="auto"/>
        <w:jc w:val="center"/>
      </w:pPr>
    </w:p>
    <w:p w:rsidR="00412F8F" w:rsidRDefault="00412F8F" w:rsidP="008E7395">
      <w:pPr>
        <w:spacing w:line="480" w:lineRule="auto"/>
        <w:jc w:val="center"/>
      </w:pPr>
    </w:p>
    <w:p w:rsidR="00412F8F" w:rsidRPr="00695D32" w:rsidRDefault="00412F8F" w:rsidP="008E7395">
      <w:pPr>
        <w:spacing w:line="480" w:lineRule="auto"/>
        <w:jc w:val="center"/>
      </w:pPr>
    </w:p>
    <w:p w:rsidR="008E7395" w:rsidRPr="00612CB4" w:rsidRDefault="00587665" w:rsidP="00612CB4">
      <w:pPr>
        <w:spacing w:line="480" w:lineRule="auto"/>
        <w:jc w:val="center"/>
      </w:pPr>
      <w:r>
        <w:t xml:space="preserve">San </w:t>
      </w:r>
      <w:r w:rsidR="003D047F">
        <w:t>José</w:t>
      </w:r>
      <w:r w:rsidR="008E7395" w:rsidRPr="00695D32">
        <w:t xml:space="preserve">, </w:t>
      </w:r>
      <w:r>
        <w:t>febrero</w:t>
      </w:r>
      <w:r w:rsidR="008E7395" w:rsidRPr="00695D32">
        <w:t xml:space="preserve">, </w:t>
      </w:r>
      <w:r>
        <w:t>2026</w:t>
      </w:r>
      <w:r w:rsidR="008E7395">
        <w:t>.</w:t>
      </w:r>
    </w:p>
    <w:p w:rsidR="008E7395" w:rsidRDefault="008E7395" w:rsidP="009F6AAA">
      <w:pPr>
        <w:jc w:val="right"/>
        <w:rPr>
          <w:b/>
          <w:sz w:val="16"/>
          <w:szCs w:val="16"/>
        </w:rPr>
      </w:pPr>
    </w:p>
    <w:p w:rsidR="00104786" w:rsidRPr="007A31AF" w:rsidRDefault="00612CB4" w:rsidP="009F6AAA">
      <w:pPr>
        <w:jc w:val="right"/>
        <w:rPr>
          <w:b/>
          <w:sz w:val="16"/>
          <w:szCs w:val="16"/>
          <w:vertAlign w:val="superscript"/>
        </w:rPr>
      </w:pPr>
      <w:r>
        <w:rPr>
          <w:b/>
          <w:sz w:val="16"/>
          <w:szCs w:val="16"/>
        </w:rPr>
        <w:t>Andrea Tatiana Durán Araya</w:t>
      </w:r>
    </w:p>
    <w:p w:rsidR="007340C6" w:rsidRDefault="007340C6" w:rsidP="00104786">
      <w:pPr>
        <w:jc w:val="center"/>
        <w:rPr>
          <w:b/>
        </w:rPr>
      </w:pPr>
    </w:p>
    <w:p w:rsidR="00104786" w:rsidRDefault="00104786" w:rsidP="00104786">
      <w:pPr>
        <w:jc w:val="center"/>
        <w:rPr>
          <w:b/>
        </w:rPr>
      </w:pPr>
      <w:r>
        <w:rPr>
          <w:b/>
        </w:rPr>
        <w:t>Resumen.</w:t>
      </w:r>
    </w:p>
    <w:p w:rsidR="00F95120" w:rsidRDefault="00F95120" w:rsidP="00104786">
      <w:pPr>
        <w:jc w:val="center"/>
        <w:rPr>
          <w:b/>
        </w:rPr>
      </w:pPr>
    </w:p>
    <w:p w:rsidR="00B820FB" w:rsidRPr="00B820FB" w:rsidRDefault="00B820FB" w:rsidP="00D75B41">
      <w:pPr>
        <w:spacing w:before="100" w:beforeAutospacing="1" w:after="100" w:afterAutospacing="1"/>
        <w:jc w:val="both"/>
        <w:rPr>
          <w:rFonts w:eastAsia="Times New Roman"/>
          <w:lang w:val="es-CR" w:eastAsia="es-CR"/>
        </w:rPr>
      </w:pPr>
      <w:r w:rsidRPr="00B820FB">
        <w:rPr>
          <w:rFonts w:eastAsia="Times New Roman"/>
          <w:lang w:val="es-CR" w:eastAsia="es-CR"/>
        </w:rPr>
        <w:t>El presente estudio analizó la integración de las tecnologías digitales en la práctica docente y su impacto en el proceso de enseñanza-aprendizaje en la Escuela La Carpio, San José, Costa Rica. Metodológicamente, la investigación se desarrolló bajo un enfoque mixto de alcance descriptivo y diseño de campo transeccional, aplicando un cuestionario a una muestra de diez docentes de la institución. Los resultados demostraron que el profesorado posee una alta disposición y apropiación de herramientas interactivas e inteligencia artificial en su planificación didáctica. Sin embargo, se identificó que la efectividad de esta integración se encuentra limitada por factores exógenos, principalmente la inestabilidad en la conectividad a internet del centro educativo y la sobreestimulación de los estudiantes en el aula. Se concluyó que existe una asimetría estructural donde el esfuerzo de innovación docente choca con las deficiencias de infraestructura tecnológica de este contexto vulnerable.</w:t>
      </w:r>
    </w:p>
    <w:p w:rsidR="00B820FB" w:rsidRPr="00B820FB" w:rsidRDefault="00306F3A" w:rsidP="00D75B41">
      <w:pPr>
        <w:spacing w:before="100" w:beforeAutospacing="1" w:after="100" w:afterAutospacing="1"/>
        <w:jc w:val="both"/>
        <w:rPr>
          <w:rFonts w:eastAsia="Times New Roman"/>
          <w:lang w:val="es-CR" w:eastAsia="es-CR"/>
        </w:rPr>
      </w:pPr>
      <w:r>
        <w:rPr>
          <w:rFonts w:eastAsia="Times New Roman"/>
          <w:b/>
          <w:bCs/>
          <w:lang w:val="es-CR" w:eastAsia="es-CR"/>
        </w:rPr>
        <w:tab/>
      </w:r>
      <w:r w:rsidR="00B820FB" w:rsidRPr="00B820FB">
        <w:rPr>
          <w:rFonts w:eastAsia="Times New Roman"/>
          <w:b/>
          <w:bCs/>
          <w:lang w:val="es-CR" w:eastAsia="es-CR"/>
        </w:rPr>
        <w:t>Palabras clave:</w:t>
      </w:r>
      <w:r w:rsidR="00B820FB" w:rsidRPr="00B820FB">
        <w:rPr>
          <w:rFonts w:eastAsia="Times New Roman"/>
          <w:lang w:val="es-CR" w:eastAsia="es-CR"/>
        </w:rPr>
        <w:t xml:space="preserve"> innovación educativa, tecnologías digitales, práctica docente, brecha digital, vulnerabilidad social.</w:t>
      </w:r>
    </w:p>
    <w:p w:rsidR="00F95120" w:rsidRDefault="00F95120" w:rsidP="00104786">
      <w:pPr>
        <w:jc w:val="center"/>
        <w:rPr>
          <w:b/>
        </w:rPr>
      </w:pPr>
    </w:p>
    <w:p w:rsidR="00104786" w:rsidRDefault="00104786" w:rsidP="00104786">
      <w:pPr>
        <w:jc w:val="center"/>
        <w:rPr>
          <w:b/>
        </w:rPr>
      </w:pPr>
      <w:r>
        <w:rPr>
          <w:b/>
        </w:rPr>
        <w:t xml:space="preserve">Abstract. </w:t>
      </w:r>
    </w:p>
    <w:p w:rsidR="00B820FB" w:rsidRPr="00B820FB" w:rsidRDefault="00B820FB" w:rsidP="00D75B41">
      <w:pPr>
        <w:spacing w:before="100" w:beforeAutospacing="1" w:after="100" w:afterAutospacing="1"/>
        <w:jc w:val="both"/>
        <w:rPr>
          <w:rFonts w:eastAsia="Times New Roman"/>
          <w:lang w:val="es-CR" w:eastAsia="es-CR"/>
        </w:rPr>
      </w:pPr>
      <w:r w:rsidRPr="00B820FB">
        <w:rPr>
          <w:rFonts w:eastAsia="Times New Roman"/>
          <w:lang w:val="es-CR" w:eastAsia="es-CR"/>
        </w:rPr>
        <w:t xml:space="preserve">The </w:t>
      </w:r>
      <w:proofErr w:type="spellStart"/>
      <w:r w:rsidRPr="00B820FB">
        <w:rPr>
          <w:rFonts w:eastAsia="Times New Roman"/>
          <w:lang w:val="es-CR" w:eastAsia="es-CR"/>
        </w:rPr>
        <w:t>present</w:t>
      </w:r>
      <w:proofErr w:type="spellEnd"/>
      <w:r w:rsidRPr="00B820FB">
        <w:rPr>
          <w:rFonts w:eastAsia="Times New Roman"/>
          <w:lang w:val="es-CR" w:eastAsia="es-CR"/>
        </w:rPr>
        <w:t xml:space="preserve"> </w:t>
      </w:r>
      <w:proofErr w:type="spellStart"/>
      <w:r w:rsidRPr="00B820FB">
        <w:rPr>
          <w:rFonts w:eastAsia="Times New Roman"/>
          <w:lang w:val="es-CR" w:eastAsia="es-CR"/>
        </w:rPr>
        <w:t>study</w:t>
      </w:r>
      <w:proofErr w:type="spellEnd"/>
      <w:r w:rsidRPr="00B820FB">
        <w:rPr>
          <w:rFonts w:eastAsia="Times New Roman"/>
          <w:lang w:val="es-CR" w:eastAsia="es-CR"/>
        </w:rPr>
        <w:t xml:space="preserve"> </w:t>
      </w:r>
      <w:proofErr w:type="spellStart"/>
      <w:r w:rsidRPr="00B820FB">
        <w:rPr>
          <w:rFonts w:eastAsia="Times New Roman"/>
          <w:lang w:val="es-CR" w:eastAsia="es-CR"/>
        </w:rPr>
        <w:t>analyzed</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integration</w:t>
      </w:r>
      <w:proofErr w:type="spellEnd"/>
      <w:r w:rsidRPr="00B820FB">
        <w:rPr>
          <w:rFonts w:eastAsia="Times New Roman"/>
          <w:lang w:val="es-CR" w:eastAsia="es-CR"/>
        </w:rPr>
        <w:t xml:space="preserve"> of digital </w:t>
      </w:r>
      <w:proofErr w:type="spellStart"/>
      <w:r w:rsidRPr="00B820FB">
        <w:rPr>
          <w:rFonts w:eastAsia="Times New Roman"/>
          <w:lang w:val="es-CR" w:eastAsia="es-CR"/>
        </w:rPr>
        <w:t>technologies</w:t>
      </w:r>
      <w:proofErr w:type="spellEnd"/>
      <w:r w:rsidRPr="00B820FB">
        <w:rPr>
          <w:rFonts w:eastAsia="Times New Roman"/>
          <w:lang w:val="es-CR" w:eastAsia="es-CR"/>
        </w:rPr>
        <w:t xml:space="preserve"> in </w:t>
      </w:r>
      <w:proofErr w:type="spellStart"/>
      <w:r w:rsidRPr="00B820FB">
        <w:rPr>
          <w:rFonts w:eastAsia="Times New Roman"/>
          <w:lang w:val="es-CR" w:eastAsia="es-CR"/>
        </w:rPr>
        <w:t>teaching</w:t>
      </w:r>
      <w:proofErr w:type="spellEnd"/>
      <w:r w:rsidRPr="00B820FB">
        <w:rPr>
          <w:rFonts w:eastAsia="Times New Roman"/>
          <w:lang w:val="es-CR" w:eastAsia="es-CR"/>
        </w:rPr>
        <w:t xml:space="preserve"> </w:t>
      </w:r>
      <w:proofErr w:type="spellStart"/>
      <w:r w:rsidRPr="00B820FB">
        <w:rPr>
          <w:rFonts w:eastAsia="Times New Roman"/>
          <w:lang w:val="es-CR" w:eastAsia="es-CR"/>
        </w:rPr>
        <w:t>practice</w:t>
      </w:r>
      <w:proofErr w:type="spellEnd"/>
      <w:r w:rsidRPr="00B820FB">
        <w:rPr>
          <w:rFonts w:eastAsia="Times New Roman"/>
          <w:lang w:val="es-CR" w:eastAsia="es-CR"/>
        </w:rPr>
        <w:t xml:space="preserve"> and </w:t>
      </w:r>
      <w:proofErr w:type="spellStart"/>
      <w:r w:rsidRPr="00B820FB">
        <w:rPr>
          <w:rFonts w:eastAsia="Times New Roman"/>
          <w:lang w:val="es-CR" w:eastAsia="es-CR"/>
        </w:rPr>
        <w:t>its</w:t>
      </w:r>
      <w:proofErr w:type="spellEnd"/>
      <w:r w:rsidRPr="00B820FB">
        <w:rPr>
          <w:rFonts w:eastAsia="Times New Roman"/>
          <w:lang w:val="es-CR" w:eastAsia="es-CR"/>
        </w:rPr>
        <w:t xml:space="preserve"> </w:t>
      </w:r>
      <w:proofErr w:type="spellStart"/>
      <w:r w:rsidRPr="00B820FB">
        <w:rPr>
          <w:rFonts w:eastAsia="Times New Roman"/>
          <w:lang w:val="es-CR" w:eastAsia="es-CR"/>
        </w:rPr>
        <w:t>impact</w:t>
      </w:r>
      <w:proofErr w:type="spellEnd"/>
      <w:r w:rsidRPr="00B820FB">
        <w:rPr>
          <w:rFonts w:eastAsia="Times New Roman"/>
          <w:lang w:val="es-CR" w:eastAsia="es-CR"/>
        </w:rPr>
        <w:t xml:space="preserve"> </w:t>
      </w:r>
      <w:proofErr w:type="spellStart"/>
      <w:r w:rsidRPr="00B820FB">
        <w:rPr>
          <w:rFonts w:eastAsia="Times New Roman"/>
          <w:lang w:val="es-CR" w:eastAsia="es-CR"/>
        </w:rPr>
        <w:t>on</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teaching-learning</w:t>
      </w:r>
      <w:proofErr w:type="spellEnd"/>
      <w:r w:rsidRPr="00B820FB">
        <w:rPr>
          <w:rFonts w:eastAsia="Times New Roman"/>
          <w:lang w:val="es-CR" w:eastAsia="es-CR"/>
        </w:rPr>
        <w:t xml:space="preserve"> </w:t>
      </w:r>
      <w:proofErr w:type="spellStart"/>
      <w:r w:rsidRPr="00B820FB">
        <w:rPr>
          <w:rFonts w:eastAsia="Times New Roman"/>
          <w:lang w:val="es-CR" w:eastAsia="es-CR"/>
        </w:rPr>
        <w:t>process</w:t>
      </w:r>
      <w:proofErr w:type="spellEnd"/>
      <w:r w:rsidRPr="00B820FB">
        <w:rPr>
          <w:rFonts w:eastAsia="Times New Roman"/>
          <w:lang w:val="es-CR" w:eastAsia="es-CR"/>
        </w:rPr>
        <w:t xml:space="preserve"> at La Carpio </w:t>
      </w:r>
      <w:proofErr w:type="spellStart"/>
      <w:r w:rsidRPr="00B820FB">
        <w:rPr>
          <w:rFonts w:eastAsia="Times New Roman"/>
          <w:lang w:val="es-CR" w:eastAsia="es-CR"/>
        </w:rPr>
        <w:t>School</w:t>
      </w:r>
      <w:proofErr w:type="spellEnd"/>
      <w:r w:rsidRPr="00B820FB">
        <w:rPr>
          <w:rFonts w:eastAsia="Times New Roman"/>
          <w:lang w:val="es-CR" w:eastAsia="es-CR"/>
        </w:rPr>
        <w:t xml:space="preserve">, San José, Costa Rica. </w:t>
      </w:r>
      <w:proofErr w:type="spellStart"/>
      <w:r w:rsidRPr="00B820FB">
        <w:rPr>
          <w:rFonts w:eastAsia="Times New Roman"/>
          <w:lang w:val="es-CR" w:eastAsia="es-CR"/>
        </w:rPr>
        <w:t>Methodologically</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research</w:t>
      </w:r>
      <w:proofErr w:type="spellEnd"/>
      <w:r w:rsidRPr="00B820FB">
        <w:rPr>
          <w:rFonts w:eastAsia="Times New Roman"/>
          <w:lang w:val="es-CR" w:eastAsia="es-CR"/>
        </w:rPr>
        <w:t xml:space="preserve"> </w:t>
      </w:r>
      <w:proofErr w:type="spellStart"/>
      <w:r w:rsidRPr="00B820FB">
        <w:rPr>
          <w:rFonts w:eastAsia="Times New Roman"/>
          <w:lang w:val="es-CR" w:eastAsia="es-CR"/>
        </w:rPr>
        <w:t>followed</w:t>
      </w:r>
      <w:proofErr w:type="spellEnd"/>
      <w:r w:rsidRPr="00B820FB">
        <w:rPr>
          <w:rFonts w:eastAsia="Times New Roman"/>
          <w:lang w:val="es-CR" w:eastAsia="es-CR"/>
        </w:rPr>
        <w:t xml:space="preserve"> a </w:t>
      </w:r>
      <w:proofErr w:type="spellStart"/>
      <w:r w:rsidRPr="00B820FB">
        <w:rPr>
          <w:rFonts w:eastAsia="Times New Roman"/>
          <w:lang w:val="es-CR" w:eastAsia="es-CR"/>
        </w:rPr>
        <w:t>mixed-methods</w:t>
      </w:r>
      <w:proofErr w:type="spellEnd"/>
      <w:r w:rsidRPr="00B820FB">
        <w:rPr>
          <w:rFonts w:eastAsia="Times New Roman"/>
          <w:lang w:val="es-CR" w:eastAsia="es-CR"/>
        </w:rPr>
        <w:t xml:space="preserve"> </w:t>
      </w:r>
      <w:proofErr w:type="spellStart"/>
      <w:r w:rsidRPr="00B820FB">
        <w:rPr>
          <w:rFonts w:eastAsia="Times New Roman"/>
          <w:lang w:val="es-CR" w:eastAsia="es-CR"/>
        </w:rPr>
        <w:t>approach</w:t>
      </w:r>
      <w:proofErr w:type="spellEnd"/>
      <w:r w:rsidRPr="00B820FB">
        <w:rPr>
          <w:rFonts w:eastAsia="Times New Roman"/>
          <w:lang w:val="es-CR" w:eastAsia="es-CR"/>
        </w:rPr>
        <w:t xml:space="preserve"> </w:t>
      </w:r>
      <w:proofErr w:type="spellStart"/>
      <w:r w:rsidRPr="00B820FB">
        <w:rPr>
          <w:rFonts w:eastAsia="Times New Roman"/>
          <w:lang w:val="es-CR" w:eastAsia="es-CR"/>
        </w:rPr>
        <w:t>with</w:t>
      </w:r>
      <w:proofErr w:type="spellEnd"/>
      <w:r w:rsidRPr="00B820FB">
        <w:rPr>
          <w:rFonts w:eastAsia="Times New Roman"/>
          <w:lang w:val="es-CR" w:eastAsia="es-CR"/>
        </w:rPr>
        <w:t xml:space="preserve"> a </w:t>
      </w:r>
      <w:proofErr w:type="spellStart"/>
      <w:r w:rsidRPr="00B820FB">
        <w:rPr>
          <w:rFonts w:eastAsia="Times New Roman"/>
          <w:lang w:val="es-CR" w:eastAsia="es-CR"/>
        </w:rPr>
        <w:t>descriptive</w:t>
      </w:r>
      <w:proofErr w:type="spellEnd"/>
      <w:r w:rsidRPr="00B820FB">
        <w:rPr>
          <w:rFonts w:eastAsia="Times New Roman"/>
          <w:lang w:val="es-CR" w:eastAsia="es-CR"/>
        </w:rPr>
        <w:t xml:space="preserve"> </w:t>
      </w:r>
      <w:proofErr w:type="spellStart"/>
      <w:r w:rsidRPr="00B820FB">
        <w:rPr>
          <w:rFonts w:eastAsia="Times New Roman"/>
          <w:lang w:val="es-CR" w:eastAsia="es-CR"/>
        </w:rPr>
        <w:t>scope</w:t>
      </w:r>
      <w:proofErr w:type="spellEnd"/>
      <w:r w:rsidRPr="00B820FB">
        <w:rPr>
          <w:rFonts w:eastAsia="Times New Roman"/>
          <w:lang w:val="es-CR" w:eastAsia="es-CR"/>
        </w:rPr>
        <w:t xml:space="preserve"> and a </w:t>
      </w:r>
      <w:proofErr w:type="spellStart"/>
      <w:r w:rsidRPr="00B820FB">
        <w:rPr>
          <w:rFonts w:eastAsia="Times New Roman"/>
          <w:lang w:val="es-CR" w:eastAsia="es-CR"/>
        </w:rPr>
        <w:t>transactional</w:t>
      </w:r>
      <w:proofErr w:type="spellEnd"/>
      <w:r w:rsidRPr="00B820FB">
        <w:rPr>
          <w:rFonts w:eastAsia="Times New Roman"/>
          <w:lang w:val="es-CR" w:eastAsia="es-CR"/>
        </w:rPr>
        <w:t xml:space="preserve"> </w:t>
      </w:r>
      <w:proofErr w:type="spellStart"/>
      <w:r w:rsidRPr="00B820FB">
        <w:rPr>
          <w:rFonts w:eastAsia="Times New Roman"/>
          <w:lang w:val="es-CR" w:eastAsia="es-CR"/>
        </w:rPr>
        <w:t>field</w:t>
      </w:r>
      <w:proofErr w:type="spellEnd"/>
      <w:r w:rsidRPr="00B820FB">
        <w:rPr>
          <w:rFonts w:eastAsia="Times New Roman"/>
          <w:lang w:val="es-CR" w:eastAsia="es-CR"/>
        </w:rPr>
        <w:t xml:space="preserve"> </w:t>
      </w:r>
      <w:proofErr w:type="spellStart"/>
      <w:r w:rsidRPr="00B820FB">
        <w:rPr>
          <w:rFonts w:eastAsia="Times New Roman"/>
          <w:lang w:val="es-CR" w:eastAsia="es-CR"/>
        </w:rPr>
        <w:t>design</w:t>
      </w:r>
      <w:proofErr w:type="spellEnd"/>
      <w:r w:rsidRPr="00B820FB">
        <w:rPr>
          <w:rFonts w:eastAsia="Times New Roman"/>
          <w:lang w:val="es-CR" w:eastAsia="es-CR"/>
        </w:rPr>
        <w:t xml:space="preserve">, </w:t>
      </w:r>
      <w:proofErr w:type="spellStart"/>
      <w:r w:rsidRPr="00B820FB">
        <w:rPr>
          <w:rFonts w:eastAsia="Times New Roman"/>
          <w:lang w:val="es-CR" w:eastAsia="es-CR"/>
        </w:rPr>
        <w:t>applying</w:t>
      </w:r>
      <w:proofErr w:type="spellEnd"/>
      <w:r w:rsidRPr="00B820FB">
        <w:rPr>
          <w:rFonts w:eastAsia="Times New Roman"/>
          <w:lang w:val="es-CR" w:eastAsia="es-CR"/>
        </w:rPr>
        <w:t xml:space="preserve"> a </w:t>
      </w:r>
      <w:proofErr w:type="spellStart"/>
      <w:r w:rsidRPr="00B820FB">
        <w:rPr>
          <w:rFonts w:eastAsia="Times New Roman"/>
          <w:lang w:val="es-CR" w:eastAsia="es-CR"/>
        </w:rPr>
        <w:t>questionnaire</w:t>
      </w:r>
      <w:proofErr w:type="spellEnd"/>
      <w:r w:rsidRPr="00B820FB">
        <w:rPr>
          <w:rFonts w:eastAsia="Times New Roman"/>
          <w:lang w:val="es-CR" w:eastAsia="es-CR"/>
        </w:rPr>
        <w:t xml:space="preserve"> to a </w:t>
      </w:r>
      <w:proofErr w:type="spellStart"/>
      <w:r w:rsidRPr="00B820FB">
        <w:rPr>
          <w:rFonts w:eastAsia="Times New Roman"/>
          <w:lang w:val="es-CR" w:eastAsia="es-CR"/>
        </w:rPr>
        <w:t>sample</w:t>
      </w:r>
      <w:proofErr w:type="spellEnd"/>
      <w:r w:rsidRPr="00B820FB">
        <w:rPr>
          <w:rFonts w:eastAsia="Times New Roman"/>
          <w:lang w:val="es-CR" w:eastAsia="es-CR"/>
        </w:rPr>
        <w:t xml:space="preserve"> of ten </w:t>
      </w:r>
      <w:proofErr w:type="spellStart"/>
      <w:r w:rsidRPr="00B820FB">
        <w:rPr>
          <w:rFonts w:eastAsia="Times New Roman"/>
          <w:lang w:val="es-CR" w:eastAsia="es-CR"/>
        </w:rPr>
        <w:t>teachers</w:t>
      </w:r>
      <w:proofErr w:type="spellEnd"/>
      <w:r w:rsidRPr="00B820FB">
        <w:rPr>
          <w:rFonts w:eastAsia="Times New Roman"/>
          <w:lang w:val="es-CR" w:eastAsia="es-CR"/>
        </w:rPr>
        <w:t xml:space="preserve"> </w:t>
      </w:r>
      <w:proofErr w:type="spellStart"/>
      <w:r w:rsidRPr="00B820FB">
        <w:rPr>
          <w:rFonts w:eastAsia="Times New Roman"/>
          <w:lang w:val="es-CR" w:eastAsia="es-CR"/>
        </w:rPr>
        <w:t>from</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institution</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results</w:t>
      </w:r>
      <w:proofErr w:type="spellEnd"/>
      <w:r w:rsidRPr="00B820FB">
        <w:rPr>
          <w:rFonts w:eastAsia="Times New Roman"/>
          <w:lang w:val="es-CR" w:eastAsia="es-CR"/>
        </w:rPr>
        <w:t xml:space="preserve"> </w:t>
      </w:r>
      <w:proofErr w:type="spellStart"/>
      <w:r w:rsidRPr="00B820FB">
        <w:rPr>
          <w:rFonts w:eastAsia="Times New Roman"/>
          <w:lang w:val="es-CR" w:eastAsia="es-CR"/>
        </w:rPr>
        <w:t>demonstrated</w:t>
      </w:r>
      <w:proofErr w:type="spellEnd"/>
      <w:r w:rsidRPr="00B820FB">
        <w:rPr>
          <w:rFonts w:eastAsia="Times New Roman"/>
          <w:lang w:val="es-CR" w:eastAsia="es-CR"/>
        </w:rPr>
        <w:t xml:space="preserve"> </w:t>
      </w:r>
      <w:proofErr w:type="spellStart"/>
      <w:r w:rsidRPr="00B820FB">
        <w:rPr>
          <w:rFonts w:eastAsia="Times New Roman"/>
          <w:lang w:val="es-CR" w:eastAsia="es-CR"/>
        </w:rPr>
        <w:t>that</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teaching</w:t>
      </w:r>
      <w:proofErr w:type="spellEnd"/>
      <w:r w:rsidRPr="00B820FB">
        <w:rPr>
          <w:rFonts w:eastAsia="Times New Roman"/>
          <w:lang w:val="es-CR" w:eastAsia="es-CR"/>
        </w:rPr>
        <w:t xml:space="preserve"> staff </w:t>
      </w:r>
      <w:proofErr w:type="spellStart"/>
      <w:r w:rsidRPr="00B820FB">
        <w:rPr>
          <w:rFonts w:eastAsia="Times New Roman"/>
          <w:lang w:val="es-CR" w:eastAsia="es-CR"/>
        </w:rPr>
        <w:t>possesses</w:t>
      </w:r>
      <w:proofErr w:type="spellEnd"/>
      <w:r w:rsidRPr="00B820FB">
        <w:rPr>
          <w:rFonts w:eastAsia="Times New Roman"/>
          <w:lang w:val="es-CR" w:eastAsia="es-CR"/>
        </w:rPr>
        <w:t xml:space="preserve"> a </w:t>
      </w:r>
      <w:proofErr w:type="spellStart"/>
      <w:r w:rsidRPr="00B820FB">
        <w:rPr>
          <w:rFonts w:eastAsia="Times New Roman"/>
          <w:lang w:val="es-CR" w:eastAsia="es-CR"/>
        </w:rPr>
        <w:t>high</w:t>
      </w:r>
      <w:proofErr w:type="spellEnd"/>
      <w:r w:rsidRPr="00B820FB">
        <w:rPr>
          <w:rFonts w:eastAsia="Times New Roman"/>
          <w:lang w:val="es-CR" w:eastAsia="es-CR"/>
        </w:rPr>
        <w:t xml:space="preserve"> </w:t>
      </w:r>
      <w:proofErr w:type="spellStart"/>
      <w:r w:rsidRPr="00B820FB">
        <w:rPr>
          <w:rFonts w:eastAsia="Times New Roman"/>
          <w:lang w:val="es-CR" w:eastAsia="es-CR"/>
        </w:rPr>
        <w:t>willingness</w:t>
      </w:r>
      <w:proofErr w:type="spellEnd"/>
      <w:r w:rsidRPr="00B820FB">
        <w:rPr>
          <w:rFonts w:eastAsia="Times New Roman"/>
          <w:lang w:val="es-CR" w:eastAsia="es-CR"/>
        </w:rPr>
        <w:t xml:space="preserve"> and </w:t>
      </w:r>
      <w:proofErr w:type="spellStart"/>
      <w:r w:rsidRPr="00B820FB">
        <w:rPr>
          <w:rFonts w:eastAsia="Times New Roman"/>
          <w:lang w:val="es-CR" w:eastAsia="es-CR"/>
        </w:rPr>
        <w:t>appropriation</w:t>
      </w:r>
      <w:proofErr w:type="spellEnd"/>
      <w:r w:rsidRPr="00B820FB">
        <w:rPr>
          <w:rFonts w:eastAsia="Times New Roman"/>
          <w:lang w:val="es-CR" w:eastAsia="es-CR"/>
        </w:rPr>
        <w:t xml:space="preserve"> of </w:t>
      </w:r>
      <w:proofErr w:type="spellStart"/>
      <w:r w:rsidRPr="00B820FB">
        <w:rPr>
          <w:rFonts w:eastAsia="Times New Roman"/>
          <w:lang w:val="es-CR" w:eastAsia="es-CR"/>
        </w:rPr>
        <w:t>interactive</w:t>
      </w:r>
      <w:proofErr w:type="spellEnd"/>
      <w:r w:rsidRPr="00B820FB">
        <w:rPr>
          <w:rFonts w:eastAsia="Times New Roman"/>
          <w:lang w:val="es-CR" w:eastAsia="es-CR"/>
        </w:rPr>
        <w:t xml:space="preserve"> </w:t>
      </w:r>
      <w:proofErr w:type="spellStart"/>
      <w:r w:rsidRPr="00B820FB">
        <w:rPr>
          <w:rFonts w:eastAsia="Times New Roman"/>
          <w:lang w:val="es-CR" w:eastAsia="es-CR"/>
        </w:rPr>
        <w:t>tools</w:t>
      </w:r>
      <w:proofErr w:type="spellEnd"/>
      <w:r w:rsidRPr="00B820FB">
        <w:rPr>
          <w:rFonts w:eastAsia="Times New Roman"/>
          <w:lang w:val="es-CR" w:eastAsia="es-CR"/>
        </w:rPr>
        <w:t xml:space="preserve"> and artificial </w:t>
      </w:r>
      <w:proofErr w:type="spellStart"/>
      <w:r w:rsidRPr="00B820FB">
        <w:rPr>
          <w:rFonts w:eastAsia="Times New Roman"/>
          <w:lang w:val="es-CR" w:eastAsia="es-CR"/>
        </w:rPr>
        <w:t>intelligence</w:t>
      </w:r>
      <w:proofErr w:type="spellEnd"/>
      <w:r w:rsidRPr="00B820FB">
        <w:rPr>
          <w:rFonts w:eastAsia="Times New Roman"/>
          <w:lang w:val="es-CR" w:eastAsia="es-CR"/>
        </w:rPr>
        <w:t xml:space="preserve"> in </w:t>
      </w:r>
      <w:proofErr w:type="spellStart"/>
      <w:r w:rsidRPr="00B820FB">
        <w:rPr>
          <w:rFonts w:eastAsia="Times New Roman"/>
          <w:lang w:val="es-CR" w:eastAsia="es-CR"/>
        </w:rPr>
        <w:t>their</w:t>
      </w:r>
      <w:proofErr w:type="spellEnd"/>
      <w:r w:rsidRPr="00B820FB">
        <w:rPr>
          <w:rFonts w:eastAsia="Times New Roman"/>
          <w:lang w:val="es-CR" w:eastAsia="es-CR"/>
        </w:rPr>
        <w:t xml:space="preserve"> </w:t>
      </w:r>
      <w:proofErr w:type="spellStart"/>
      <w:r w:rsidRPr="00B820FB">
        <w:rPr>
          <w:rFonts w:eastAsia="Times New Roman"/>
          <w:lang w:val="es-CR" w:eastAsia="es-CR"/>
        </w:rPr>
        <w:t>didactic</w:t>
      </w:r>
      <w:proofErr w:type="spellEnd"/>
      <w:r w:rsidRPr="00B820FB">
        <w:rPr>
          <w:rFonts w:eastAsia="Times New Roman"/>
          <w:lang w:val="es-CR" w:eastAsia="es-CR"/>
        </w:rPr>
        <w:t xml:space="preserve"> </w:t>
      </w:r>
      <w:proofErr w:type="spellStart"/>
      <w:r w:rsidRPr="00B820FB">
        <w:rPr>
          <w:rFonts w:eastAsia="Times New Roman"/>
          <w:lang w:val="es-CR" w:eastAsia="es-CR"/>
        </w:rPr>
        <w:t>planning</w:t>
      </w:r>
      <w:proofErr w:type="spellEnd"/>
      <w:r w:rsidRPr="00B820FB">
        <w:rPr>
          <w:rFonts w:eastAsia="Times New Roman"/>
          <w:lang w:val="es-CR" w:eastAsia="es-CR"/>
        </w:rPr>
        <w:t xml:space="preserve">. </w:t>
      </w:r>
      <w:proofErr w:type="spellStart"/>
      <w:r w:rsidRPr="00B820FB">
        <w:rPr>
          <w:rFonts w:eastAsia="Times New Roman"/>
          <w:lang w:val="es-CR" w:eastAsia="es-CR"/>
        </w:rPr>
        <w:t>However</w:t>
      </w:r>
      <w:proofErr w:type="spellEnd"/>
      <w:r w:rsidRPr="00B820FB">
        <w:rPr>
          <w:rFonts w:eastAsia="Times New Roman"/>
          <w:lang w:val="es-CR" w:eastAsia="es-CR"/>
        </w:rPr>
        <w:t xml:space="preserve">, </w:t>
      </w:r>
      <w:proofErr w:type="spellStart"/>
      <w:r w:rsidRPr="00B820FB">
        <w:rPr>
          <w:rFonts w:eastAsia="Times New Roman"/>
          <w:lang w:val="es-CR" w:eastAsia="es-CR"/>
        </w:rPr>
        <w:t>it</w:t>
      </w:r>
      <w:proofErr w:type="spellEnd"/>
      <w:r w:rsidRPr="00B820FB">
        <w:rPr>
          <w:rFonts w:eastAsia="Times New Roman"/>
          <w:lang w:val="es-CR" w:eastAsia="es-CR"/>
        </w:rPr>
        <w:t xml:space="preserve"> </w:t>
      </w:r>
      <w:proofErr w:type="spellStart"/>
      <w:r w:rsidRPr="00B820FB">
        <w:rPr>
          <w:rFonts w:eastAsia="Times New Roman"/>
          <w:lang w:val="es-CR" w:eastAsia="es-CR"/>
        </w:rPr>
        <w:t>was</w:t>
      </w:r>
      <w:proofErr w:type="spellEnd"/>
      <w:r w:rsidRPr="00B820FB">
        <w:rPr>
          <w:rFonts w:eastAsia="Times New Roman"/>
          <w:lang w:val="es-CR" w:eastAsia="es-CR"/>
        </w:rPr>
        <w:t xml:space="preserve"> </w:t>
      </w:r>
      <w:proofErr w:type="spellStart"/>
      <w:r w:rsidRPr="00B820FB">
        <w:rPr>
          <w:rFonts w:eastAsia="Times New Roman"/>
          <w:lang w:val="es-CR" w:eastAsia="es-CR"/>
        </w:rPr>
        <w:t>identified</w:t>
      </w:r>
      <w:proofErr w:type="spellEnd"/>
      <w:r w:rsidRPr="00B820FB">
        <w:rPr>
          <w:rFonts w:eastAsia="Times New Roman"/>
          <w:lang w:val="es-CR" w:eastAsia="es-CR"/>
        </w:rPr>
        <w:t xml:space="preserve"> </w:t>
      </w:r>
      <w:proofErr w:type="spellStart"/>
      <w:r w:rsidRPr="00B820FB">
        <w:rPr>
          <w:rFonts w:eastAsia="Times New Roman"/>
          <w:lang w:val="es-CR" w:eastAsia="es-CR"/>
        </w:rPr>
        <w:t>that</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effectiveness</w:t>
      </w:r>
      <w:proofErr w:type="spellEnd"/>
      <w:r w:rsidRPr="00B820FB">
        <w:rPr>
          <w:rFonts w:eastAsia="Times New Roman"/>
          <w:lang w:val="es-CR" w:eastAsia="es-CR"/>
        </w:rPr>
        <w:t xml:space="preserve"> of </w:t>
      </w:r>
      <w:proofErr w:type="spellStart"/>
      <w:r w:rsidRPr="00B820FB">
        <w:rPr>
          <w:rFonts w:eastAsia="Times New Roman"/>
          <w:lang w:val="es-CR" w:eastAsia="es-CR"/>
        </w:rPr>
        <w:t>this</w:t>
      </w:r>
      <w:proofErr w:type="spellEnd"/>
      <w:r w:rsidRPr="00B820FB">
        <w:rPr>
          <w:rFonts w:eastAsia="Times New Roman"/>
          <w:lang w:val="es-CR" w:eastAsia="es-CR"/>
        </w:rPr>
        <w:t xml:space="preserve"> </w:t>
      </w:r>
      <w:proofErr w:type="spellStart"/>
      <w:r w:rsidRPr="00B820FB">
        <w:rPr>
          <w:rFonts w:eastAsia="Times New Roman"/>
          <w:lang w:val="es-CR" w:eastAsia="es-CR"/>
        </w:rPr>
        <w:t>integration</w:t>
      </w:r>
      <w:proofErr w:type="spellEnd"/>
      <w:r w:rsidRPr="00B820FB">
        <w:rPr>
          <w:rFonts w:eastAsia="Times New Roman"/>
          <w:lang w:val="es-CR" w:eastAsia="es-CR"/>
        </w:rPr>
        <w:t xml:space="preserve"> </w:t>
      </w:r>
      <w:proofErr w:type="spellStart"/>
      <w:r w:rsidRPr="00B820FB">
        <w:rPr>
          <w:rFonts w:eastAsia="Times New Roman"/>
          <w:lang w:val="es-CR" w:eastAsia="es-CR"/>
        </w:rPr>
        <w:t>is</w:t>
      </w:r>
      <w:proofErr w:type="spellEnd"/>
      <w:r w:rsidRPr="00B820FB">
        <w:rPr>
          <w:rFonts w:eastAsia="Times New Roman"/>
          <w:lang w:val="es-CR" w:eastAsia="es-CR"/>
        </w:rPr>
        <w:t xml:space="preserve"> </w:t>
      </w:r>
      <w:proofErr w:type="spellStart"/>
      <w:r w:rsidRPr="00B820FB">
        <w:rPr>
          <w:rFonts w:eastAsia="Times New Roman"/>
          <w:lang w:val="es-CR" w:eastAsia="es-CR"/>
        </w:rPr>
        <w:t>limited</w:t>
      </w:r>
      <w:proofErr w:type="spellEnd"/>
      <w:r w:rsidRPr="00B820FB">
        <w:rPr>
          <w:rFonts w:eastAsia="Times New Roman"/>
          <w:lang w:val="es-CR" w:eastAsia="es-CR"/>
        </w:rPr>
        <w:t xml:space="preserve"> </w:t>
      </w:r>
      <w:proofErr w:type="spellStart"/>
      <w:r w:rsidRPr="00B820FB">
        <w:rPr>
          <w:rFonts w:eastAsia="Times New Roman"/>
          <w:lang w:val="es-CR" w:eastAsia="es-CR"/>
        </w:rPr>
        <w:t>by</w:t>
      </w:r>
      <w:proofErr w:type="spellEnd"/>
      <w:r w:rsidRPr="00B820FB">
        <w:rPr>
          <w:rFonts w:eastAsia="Times New Roman"/>
          <w:lang w:val="es-CR" w:eastAsia="es-CR"/>
        </w:rPr>
        <w:t xml:space="preserve"> </w:t>
      </w:r>
      <w:proofErr w:type="spellStart"/>
      <w:r w:rsidRPr="00B820FB">
        <w:rPr>
          <w:rFonts w:eastAsia="Times New Roman"/>
          <w:lang w:val="es-CR" w:eastAsia="es-CR"/>
        </w:rPr>
        <w:t>exogenous</w:t>
      </w:r>
      <w:proofErr w:type="spellEnd"/>
      <w:r w:rsidRPr="00B820FB">
        <w:rPr>
          <w:rFonts w:eastAsia="Times New Roman"/>
          <w:lang w:val="es-CR" w:eastAsia="es-CR"/>
        </w:rPr>
        <w:t xml:space="preserve"> </w:t>
      </w:r>
      <w:proofErr w:type="spellStart"/>
      <w:r w:rsidRPr="00B820FB">
        <w:rPr>
          <w:rFonts w:eastAsia="Times New Roman"/>
          <w:lang w:val="es-CR" w:eastAsia="es-CR"/>
        </w:rPr>
        <w:t>factors</w:t>
      </w:r>
      <w:proofErr w:type="spellEnd"/>
      <w:r w:rsidRPr="00B820FB">
        <w:rPr>
          <w:rFonts w:eastAsia="Times New Roman"/>
          <w:lang w:val="es-CR" w:eastAsia="es-CR"/>
        </w:rPr>
        <w:t xml:space="preserve">, </w:t>
      </w:r>
      <w:proofErr w:type="spellStart"/>
      <w:r w:rsidRPr="00B820FB">
        <w:rPr>
          <w:rFonts w:eastAsia="Times New Roman"/>
          <w:lang w:val="es-CR" w:eastAsia="es-CR"/>
        </w:rPr>
        <w:t>mainly</w:t>
      </w:r>
      <w:proofErr w:type="spellEnd"/>
      <w:r w:rsidRPr="00B820FB">
        <w:rPr>
          <w:rFonts w:eastAsia="Times New Roman"/>
          <w:lang w:val="es-CR" w:eastAsia="es-CR"/>
        </w:rPr>
        <w:t xml:space="preserve"> </w:t>
      </w:r>
      <w:proofErr w:type="spellStart"/>
      <w:r w:rsidRPr="00B820FB">
        <w:rPr>
          <w:rFonts w:eastAsia="Times New Roman"/>
          <w:lang w:val="es-CR" w:eastAsia="es-CR"/>
        </w:rPr>
        <w:t>instability</w:t>
      </w:r>
      <w:proofErr w:type="spellEnd"/>
      <w:r w:rsidRPr="00B820FB">
        <w:rPr>
          <w:rFonts w:eastAsia="Times New Roman"/>
          <w:lang w:val="es-CR" w:eastAsia="es-CR"/>
        </w:rPr>
        <w:t xml:space="preserve"> in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school's</w:t>
      </w:r>
      <w:proofErr w:type="spellEnd"/>
      <w:r w:rsidRPr="00B820FB">
        <w:rPr>
          <w:rFonts w:eastAsia="Times New Roman"/>
          <w:lang w:val="es-CR" w:eastAsia="es-CR"/>
        </w:rPr>
        <w:t xml:space="preserve"> internet </w:t>
      </w:r>
      <w:proofErr w:type="spellStart"/>
      <w:r w:rsidRPr="00B820FB">
        <w:rPr>
          <w:rFonts w:eastAsia="Times New Roman"/>
          <w:lang w:val="es-CR" w:eastAsia="es-CR"/>
        </w:rPr>
        <w:t>connectivity</w:t>
      </w:r>
      <w:proofErr w:type="spellEnd"/>
      <w:r w:rsidRPr="00B820FB">
        <w:rPr>
          <w:rFonts w:eastAsia="Times New Roman"/>
          <w:lang w:val="es-CR" w:eastAsia="es-CR"/>
        </w:rPr>
        <w:t xml:space="preserve"> and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overstimulation</w:t>
      </w:r>
      <w:proofErr w:type="spellEnd"/>
      <w:r w:rsidRPr="00B820FB">
        <w:rPr>
          <w:rFonts w:eastAsia="Times New Roman"/>
          <w:lang w:val="es-CR" w:eastAsia="es-CR"/>
        </w:rPr>
        <w:t xml:space="preserve"> of </w:t>
      </w:r>
      <w:proofErr w:type="spellStart"/>
      <w:r w:rsidRPr="00B820FB">
        <w:rPr>
          <w:rFonts w:eastAsia="Times New Roman"/>
          <w:lang w:val="es-CR" w:eastAsia="es-CR"/>
        </w:rPr>
        <w:t>students</w:t>
      </w:r>
      <w:proofErr w:type="spellEnd"/>
      <w:r w:rsidRPr="00B820FB">
        <w:rPr>
          <w:rFonts w:eastAsia="Times New Roman"/>
          <w:lang w:val="es-CR" w:eastAsia="es-CR"/>
        </w:rPr>
        <w:t xml:space="preserve"> in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classroom</w:t>
      </w:r>
      <w:proofErr w:type="spellEnd"/>
      <w:r w:rsidRPr="00B820FB">
        <w:rPr>
          <w:rFonts w:eastAsia="Times New Roman"/>
          <w:lang w:val="es-CR" w:eastAsia="es-CR"/>
        </w:rPr>
        <w:t xml:space="preserve">. </w:t>
      </w:r>
      <w:proofErr w:type="spellStart"/>
      <w:r w:rsidRPr="00B820FB">
        <w:rPr>
          <w:rFonts w:eastAsia="Times New Roman"/>
          <w:lang w:val="es-CR" w:eastAsia="es-CR"/>
        </w:rPr>
        <w:t>It</w:t>
      </w:r>
      <w:proofErr w:type="spellEnd"/>
      <w:r w:rsidRPr="00B820FB">
        <w:rPr>
          <w:rFonts w:eastAsia="Times New Roman"/>
          <w:lang w:val="es-CR" w:eastAsia="es-CR"/>
        </w:rPr>
        <w:t xml:space="preserve"> </w:t>
      </w:r>
      <w:proofErr w:type="spellStart"/>
      <w:r w:rsidRPr="00B820FB">
        <w:rPr>
          <w:rFonts w:eastAsia="Times New Roman"/>
          <w:lang w:val="es-CR" w:eastAsia="es-CR"/>
        </w:rPr>
        <w:t>was</w:t>
      </w:r>
      <w:proofErr w:type="spellEnd"/>
      <w:r w:rsidRPr="00B820FB">
        <w:rPr>
          <w:rFonts w:eastAsia="Times New Roman"/>
          <w:lang w:val="es-CR" w:eastAsia="es-CR"/>
        </w:rPr>
        <w:t xml:space="preserve"> </w:t>
      </w:r>
      <w:proofErr w:type="spellStart"/>
      <w:r w:rsidRPr="00B820FB">
        <w:rPr>
          <w:rFonts w:eastAsia="Times New Roman"/>
          <w:lang w:val="es-CR" w:eastAsia="es-CR"/>
        </w:rPr>
        <w:t>concluded</w:t>
      </w:r>
      <w:proofErr w:type="spellEnd"/>
      <w:r w:rsidRPr="00B820FB">
        <w:rPr>
          <w:rFonts w:eastAsia="Times New Roman"/>
          <w:lang w:val="es-CR" w:eastAsia="es-CR"/>
        </w:rPr>
        <w:t xml:space="preserve"> </w:t>
      </w:r>
      <w:proofErr w:type="spellStart"/>
      <w:r w:rsidRPr="00B820FB">
        <w:rPr>
          <w:rFonts w:eastAsia="Times New Roman"/>
          <w:lang w:val="es-CR" w:eastAsia="es-CR"/>
        </w:rPr>
        <w:t>that</w:t>
      </w:r>
      <w:proofErr w:type="spellEnd"/>
      <w:r w:rsidRPr="00B820FB">
        <w:rPr>
          <w:rFonts w:eastAsia="Times New Roman"/>
          <w:lang w:val="es-CR" w:eastAsia="es-CR"/>
        </w:rPr>
        <w:t xml:space="preserve"> </w:t>
      </w:r>
      <w:proofErr w:type="spellStart"/>
      <w:r w:rsidRPr="00B820FB">
        <w:rPr>
          <w:rFonts w:eastAsia="Times New Roman"/>
          <w:lang w:val="es-CR" w:eastAsia="es-CR"/>
        </w:rPr>
        <w:t>there</w:t>
      </w:r>
      <w:proofErr w:type="spellEnd"/>
      <w:r w:rsidRPr="00B820FB">
        <w:rPr>
          <w:rFonts w:eastAsia="Times New Roman"/>
          <w:lang w:val="es-CR" w:eastAsia="es-CR"/>
        </w:rPr>
        <w:t xml:space="preserve"> </w:t>
      </w:r>
      <w:proofErr w:type="spellStart"/>
      <w:r w:rsidRPr="00B820FB">
        <w:rPr>
          <w:rFonts w:eastAsia="Times New Roman"/>
          <w:lang w:val="es-CR" w:eastAsia="es-CR"/>
        </w:rPr>
        <w:t>is</w:t>
      </w:r>
      <w:proofErr w:type="spellEnd"/>
      <w:r w:rsidRPr="00B820FB">
        <w:rPr>
          <w:rFonts w:eastAsia="Times New Roman"/>
          <w:lang w:val="es-CR" w:eastAsia="es-CR"/>
        </w:rPr>
        <w:t xml:space="preserve"> a </w:t>
      </w:r>
      <w:proofErr w:type="spellStart"/>
      <w:r w:rsidRPr="00B820FB">
        <w:rPr>
          <w:rFonts w:eastAsia="Times New Roman"/>
          <w:lang w:val="es-CR" w:eastAsia="es-CR"/>
        </w:rPr>
        <w:t>structural</w:t>
      </w:r>
      <w:proofErr w:type="spellEnd"/>
      <w:r w:rsidRPr="00B820FB">
        <w:rPr>
          <w:rFonts w:eastAsia="Times New Roman"/>
          <w:lang w:val="es-CR" w:eastAsia="es-CR"/>
        </w:rPr>
        <w:t xml:space="preserve"> </w:t>
      </w:r>
      <w:proofErr w:type="spellStart"/>
      <w:r w:rsidRPr="00B820FB">
        <w:rPr>
          <w:rFonts w:eastAsia="Times New Roman"/>
          <w:lang w:val="es-CR" w:eastAsia="es-CR"/>
        </w:rPr>
        <w:t>asymmetry</w:t>
      </w:r>
      <w:proofErr w:type="spellEnd"/>
      <w:r w:rsidRPr="00B820FB">
        <w:rPr>
          <w:rFonts w:eastAsia="Times New Roman"/>
          <w:lang w:val="es-CR" w:eastAsia="es-CR"/>
        </w:rPr>
        <w:t xml:space="preserve"> </w:t>
      </w:r>
      <w:proofErr w:type="spellStart"/>
      <w:r w:rsidRPr="00B820FB">
        <w:rPr>
          <w:rFonts w:eastAsia="Times New Roman"/>
          <w:lang w:val="es-CR" w:eastAsia="es-CR"/>
        </w:rPr>
        <w:t>where</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teaching</w:t>
      </w:r>
      <w:proofErr w:type="spellEnd"/>
      <w:r w:rsidRPr="00B820FB">
        <w:rPr>
          <w:rFonts w:eastAsia="Times New Roman"/>
          <w:lang w:val="es-CR" w:eastAsia="es-CR"/>
        </w:rPr>
        <w:t xml:space="preserve"> </w:t>
      </w:r>
      <w:proofErr w:type="spellStart"/>
      <w:r w:rsidRPr="00B820FB">
        <w:rPr>
          <w:rFonts w:eastAsia="Times New Roman"/>
          <w:lang w:val="es-CR" w:eastAsia="es-CR"/>
        </w:rPr>
        <w:t>innovation</w:t>
      </w:r>
      <w:proofErr w:type="spellEnd"/>
      <w:r w:rsidRPr="00B820FB">
        <w:rPr>
          <w:rFonts w:eastAsia="Times New Roman"/>
          <w:lang w:val="es-CR" w:eastAsia="es-CR"/>
        </w:rPr>
        <w:t xml:space="preserve"> </w:t>
      </w:r>
      <w:proofErr w:type="spellStart"/>
      <w:r w:rsidRPr="00B820FB">
        <w:rPr>
          <w:rFonts w:eastAsia="Times New Roman"/>
          <w:lang w:val="es-CR" w:eastAsia="es-CR"/>
        </w:rPr>
        <w:t>effort</w:t>
      </w:r>
      <w:proofErr w:type="spellEnd"/>
      <w:r w:rsidRPr="00B820FB">
        <w:rPr>
          <w:rFonts w:eastAsia="Times New Roman"/>
          <w:lang w:val="es-CR" w:eastAsia="es-CR"/>
        </w:rPr>
        <w:t xml:space="preserve"> </w:t>
      </w:r>
      <w:proofErr w:type="spellStart"/>
      <w:r w:rsidRPr="00B820FB">
        <w:rPr>
          <w:rFonts w:eastAsia="Times New Roman"/>
          <w:lang w:val="es-CR" w:eastAsia="es-CR"/>
        </w:rPr>
        <w:t>collides</w:t>
      </w:r>
      <w:proofErr w:type="spellEnd"/>
      <w:r w:rsidRPr="00B820FB">
        <w:rPr>
          <w:rFonts w:eastAsia="Times New Roman"/>
          <w:lang w:val="es-CR" w:eastAsia="es-CR"/>
        </w:rPr>
        <w:t xml:space="preserve"> </w:t>
      </w:r>
      <w:proofErr w:type="spellStart"/>
      <w:r w:rsidRPr="00B820FB">
        <w:rPr>
          <w:rFonts w:eastAsia="Times New Roman"/>
          <w:lang w:val="es-CR" w:eastAsia="es-CR"/>
        </w:rPr>
        <w:t>with</w:t>
      </w:r>
      <w:proofErr w:type="spellEnd"/>
      <w:r w:rsidRPr="00B820FB">
        <w:rPr>
          <w:rFonts w:eastAsia="Times New Roman"/>
          <w:lang w:val="es-CR" w:eastAsia="es-CR"/>
        </w:rPr>
        <w:t xml:space="preserve"> </w:t>
      </w:r>
      <w:proofErr w:type="spellStart"/>
      <w:r w:rsidRPr="00B820FB">
        <w:rPr>
          <w:rFonts w:eastAsia="Times New Roman"/>
          <w:lang w:val="es-CR" w:eastAsia="es-CR"/>
        </w:rPr>
        <w:t>the</w:t>
      </w:r>
      <w:proofErr w:type="spellEnd"/>
      <w:r w:rsidRPr="00B820FB">
        <w:rPr>
          <w:rFonts w:eastAsia="Times New Roman"/>
          <w:lang w:val="es-CR" w:eastAsia="es-CR"/>
        </w:rPr>
        <w:t xml:space="preserve"> </w:t>
      </w:r>
      <w:proofErr w:type="spellStart"/>
      <w:r w:rsidRPr="00B820FB">
        <w:rPr>
          <w:rFonts w:eastAsia="Times New Roman"/>
          <w:lang w:val="es-CR" w:eastAsia="es-CR"/>
        </w:rPr>
        <w:t>technological</w:t>
      </w:r>
      <w:proofErr w:type="spellEnd"/>
      <w:r w:rsidRPr="00B820FB">
        <w:rPr>
          <w:rFonts w:eastAsia="Times New Roman"/>
          <w:lang w:val="es-CR" w:eastAsia="es-CR"/>
        </w:rPr>
        <w:t xml:space="preserve"> </w:t>
      </w:r>
      <w:proofErr w:type="spellStart"/>
      <w:r w:rsidRPr="00B820FB">
        <w:rPr>
          <w:rFonts w:eastAsia="Times New Roman"/>
          <w:lang w:val="es-CR" w:eastAsia="es-CR"/>
        </w:rPr>
        <w:t>infrastructure</w:t>
      </w:r>
      <w:proofErr w:type="spellEnd"/>
      <w:r w:rsidRPr="00B820FB">
        <w:rPr>
          <w:rFonts w:eastAsia="Times New Roman"/>
          <w:lang w:val="es-CR" w:eastAsia="es-CR"/>
        </w:rPr>
        <w:t xml:space="preserve"> </w:t>
      </w:r>
      <w:proofErr w:type="spellStart"/>
      <w:r w:rsidRPr="00B820FB">
        <w:rPr>
          <w:rFonts w:eastAsia="Times New Roman"/>
          <w:lang w:val="es-CR" w:eastAsia="es-CR"/>
        </w:rPr>
        <w:t>deficiencies</w:t>
      </w:r>
      <w:proofErr w:type="spellEnd"/>
      <w:r w:rsidRPr="00B820FB">
        <w:rPr>
          <w:rFonts w:eastAsia="Times New Roman"/>
          <w:lang w:val="es-CR" w:eastAsia="es-CR"/>
        </w:rPr>
        <w:t xml:space="preserve"> of </w:t>
      </w:r>
      <w:proofErr w:type="spellStart"/>
      <w:r w:rsidRPr="00B820FB">
        <w:rPr>
          <w:rFonts w:eastAsia="Times New Roman"/>
          <w:lang w:val="es-CR" w:eastAsia="es-CR"/>
        </w:rPr>
        <w:t>this</w:t>
      </w:r>
      <w:proofErr w:type="spellEnd"/>
      <w:r w:rsidRPr="00B820FB">
        <w:rPr>
          <w:rFonts w:eastAsia="Times New Roman"/>
          <w:lang w:val="es-CR" w:eastAsia="es-CR"/>
        </w:rPr>
        <w:t xml:space="preserve"> vulnerable </w:t>
      </w:r>
      <w:proofErr w:type="spellStart"/>
      <w:r w:rsidRPr="00B820FB">
        <w:rPr>
          <w:rFonts w:eastAsia="Times New Roman"/>
          <w:lang w:val="es-CR" w:eastAsia="es-CR"/>
        </w:rPr>
        <w:t>context</w:t>
      </w:r>
      <w:proofErr w:type="spellEnd"/>
      <w:r w:rsidRPr="00B820FB">
        <w:rPr>
          <w:rFonts w:eastAsia="Times New Roman"/>
          <w:lang w:val="es-CR" w:eastAsia="es-CR"/>
        </w:rPr>
        <w:t>.</w:t>
      </w:r>
    </w:p>
    <w:p w:rsidR="00B820FB" w:rsidRPr="00B820FB" w:rsidRDefault="00306F3A" w:rsidP="00D75B41">
      <w:pPr>
        <w:spacing w:before="100" w:beforeAutospacing="1" w:after="100" w:afterAutospacing="1"/>
        <w:jc w:val="both"/>
        <w:rPr>
          <w:rFonts w:eastAsia="Times New Roman"/>
          <w:lang w:val="es-CR" w:eastAsia="es-CR"/>
        </w:rPr>
      </w:pPr>
      <w:r>
        <w:rPr>
          <w:rFonts w:eastAsia="Times New Roman"/>
          <w:b/>
          <w:bCs/>
          <w:lang w:val="es-CR" w:eastAsia="es-CR"/>
        </w:rPr>
        <w:tab/>
      </w:r>
      <w:proofErr w:type="spellStart"/>
      <w:r w:rsidR="00B820FB" w:rsidRPr="00B820FB">
        <w:rPr>
          <w:rFonts w:eastAsia="Times New Roman"/>
          <w:b/>
          <w:bCs/>
          <w:lang w:val="es-CR" w:eastAsia="es-CR"/>
        </w:rPr>
        <w:t>Keywords</w:t>
      </w:r>
      <w:proofErr w:type="spellEnd"/>
      <w:r w:rsidR="00B820FB" w:rsidRPr="00B820FB">
        <w:rPr>
          <w:rFonts w:eastAsia="Times New Roman"/>
          <w:b/>
          <w:bCs/>
          <w:lang w:val="es-CR" w:eastAsia="es-CR"/>
        </w:rPr>
        <w:t>:</w:t>
      </w:r>
      <w:r w:rsidR="00B820FB" w:rsidRPr="00B820FB">
        <w:rPr>
          <w:rFonts w:eastAsia="Times New Roman"/>
          <w:lang w:val="es-CR" w:eastAsia="es-CR"/>
        </w:rPr>
        <w:t xml:space="preserve"> </w:t>
      </w:r>
      <w:proofErr w:type="spellStart"/>
      <w:r w:rsidR="00B820FB" w:rsidRPr="00B820FB">
        <w:rPr>
          <w:rFonts w:eastAsia="Times New Roman"/>
          <w:lang w:val="es-CR" w:eastAsia="es-CR"/>
        </w:rPr>
        <w:t>educational</w:t>
      </w:r>
      <w:proofErr w:type="spellEnd"/>
      <w:r w:rsidR="00B820FB" w:rsidRPr="00B820FB">
        <w:rPr>
          <w:rFonts w:eastAsia="Times New Roman"/>
          <w:lang w:val="es-CR" w:eastAsia="es-CR"/>
        </w:rPr>
        <w:t xml:space="preserve"> </w:t>
      </w:r>
      <w:proofErr w:type="spellStart"/>
      <w:r w:rsidR="00B820FB" w:rsidRPr="00B820FB">
        <w:rPr>
          <w:rFonts w:eastAsia="Times New Roman"/>
          <w:lang w:val="es-CR" w:eastAsia="es-CR"/>
        </w:rPr>
        <w:t>innovation</w:t>
      </w:r>
      <w:proofErr w:type="spellEnd"/>
      <w:r w:rsidR="00B820FB" w:rsidRPr="00B820FB">
        <w:rPr>
          <w:rFonts w:eastAsia="Times New Roman"/>
          <w:lang w:val="es-CR" w:eastAsia="es-CR"/>
        </w:rPr>
        <w:t xml:space="preserve">, digital </w:t>
      </w:r>
      <w:proofErr w:type="spellStart"/>
      <w:r w:rsidR="00B820FB" w:rsidRPr="00B820FB">
        <w:rPr>
          <w:rFonts w:eastAsia="Times New Roman"/>
          <w:lang w:val="es-CR" w:eastAsia="es-CR"/>
        </w:rPr>
        <w:t>technologies</w:t>
      </w:r>
      <w:proofErr w:type="spellEnd"/>
      <w:r w:rsidR="00B820FB" w:rsidRPr="00B820FB">
        <w:rPr>
          <w:rFonts w:eastAsia="Times New Roman"/>
          <w:lang w:val="es-CR" w:eastAsia="es-CR"/>
        </w:rPr>
        <w:t xml:space="preserve">, </w:t>
      </w:r>
      <w:proofErr w:type="spellStart"/>
      <w:r w:rsidR="00B820FB" w:rsidRPr="00B820FB">
        <w:rPr>
          <w:rFonts w:eastAsia="Times New Roman"/>
          <w:lang w:val="es-CR" w:eastAsia="es-CR"/>
        </w:rPr>
        <w:t>teaching</w:t>
      </w:r>
      <w:proofErr w:type="spellEnd"/>
      <w:r w:rsidR="00B820FB" w:rsidRPr="00B820FB">
        <w:rPr>
          <w:rFonts w:eastAsia="Times New Roman"/>
          <w:lang w:val="es-CR" w:eastAsia="es-CR"/>
        </w:rPr>
        <w:t xml:space="preserve"> </w:t>
      </w:r>
      <w:proofErr w:type="spellStart"/>
      <w:r w:rsidR="00B820FB" w:rsidRPr="00B820FB">
        <w:rPr>
          <w:rFonts w:eastAsia="Times New Roman"/>
          <w:lang w:val="es-CR" w:eastAsia="es-CR"/>
        </w:rPr>
        <w:t>practice</w:t>
      </w:r>
      <w:proofErr w:type="spellEnd"/>
      <w:r w:rsidR="00B820FB" w:rsidRPr="00B820FB">
        <w:rPr>
          <w:rFonts w:eastAsia="Times New Roman"/>
          <w:lang w:val="es-CR" w:eastAsia="es-CR"/>
        </w:rPr>
        <w:t xml:space="preserve">, digital divide, social </w:t>
      </w:r>
      <w:proofErr w:type="spellStart"/>
      <w:r w:rsidR="00B820FB" w:rsidRPr="00B820FB">
        <w:rPr>
          <w:rFonts w:eastAsia="Times New Roman"/>
          <w:lang w:val="es-CR" w:eastAsia="es-CR"/>
        </w:rPr>
        <w:t>vulnerability</w:t>
      </w:r>
      <w:proofErr w:type="spellEnd"/>
      <w:r w:rsidR="00B820FB" w:rsidRPr="00B820FB">
        <w:rPr>
          <w:rFonts w:eastAsia="Times New Roman"/>
          <w:lang w:val="es-CR" w:eastAsia="es-CR"/>
        </w:rPr>
        <w:t>.</w:t>
      </w:r>
    </w:p>
    <w:p w:rsidR="00104786" w:rsidRDefault="00104786" w:rsidP="00104786">
      <w:pPr>
        <w:jc w:val="both"/>
        <w:rPr>
          <w:i/>
          <w:u w:val="single"/>
        </w:rPr>
      </w:pPr>
    </w:p>
    <w:p w:rsidR="00104786" w:rsidRDefault="00104786" w:rsidP="00104786">
      <w:pPr>
        <w:jc w:val="both"/>
        <w:rPr>
          <w:i/>
          <w:u w:val="single"/>
        </w:rPr>
      </w:pPr>
    </w:p>
    <w:p w:rsidR="00530176" w:rsidRDefault="00530176" w:rsidP="00104786">
      <w:pPr>
        <w:jc w:val="both"/>
        <w:rPr>
          <w:i/>
          <w:u w:val="single"/>
        </w:rPr>
      </w:pPr>
    </w:p>
    <w:p w:rsidR="00104786" w:rsidRDefault="00104786" w:rsidP="00104786">
      <w:pPr>
        <w:jc w:val="both"/>
        <w:rPr>
          <w:i/>
          <w:u w:val="single"/>
        </w:rPr>
      </w:pPr>
    </w:p>
    <w:p w:rsidR="00802786" w:rsidRPr="000145F2" w:rsidRDefault="000145F2" w:rsidP="000145F2">
      <w:pPr>
        <w:spacing w:after="160" w:line="259" w:lineRule="auto"/>
        <w:jc w:val="both"/>
        <w:rPr>
          <w:sz w:val="16"/>
          <w:szCs w:val="16"/>
        </w:rPr>
        <w:sectPr w:rsidR="00802786" w:rsidRPr="000145F2" w:rsidSect="00104786">
          <w:pgSz w:w="12240" w:h="15840"/>
          <w:pgMar w:top="1440" w:right="1440" w:bottom="1440" w:left="1440" w:header="709" w:footer="709" w:gutter="0"/>
          <w:cols w:space="708"/>
          <w:docGrid w:linePitch="360"/>
        </w:sectPr>
      </w:pPr>
      <w:r w:rsidRPr="00A30879">
        <w:rPr>
          <w:sz w:val="16"/>
          <w:szCs w:val="16"/>
        </w:rPr>
        <w:t>Andrea</w:t>
      </w:r>
      <w:r w:rsidRPr="00A30879">
        <w:rPr>
          <w:sz w:val="16"/>
          <w:szCs w:val="16"/>
          <w:vertAlign w:val="superscript"/>
        </w:rPr>
        <w:t xml:space="preserve"> </w:t>
      </w:r>
      <w:r w:rsidRPr="00A30879">
        <w:rPr>
          <w:sz w:val="16"/>
          <w:szCs w:val="16"/>
        </w:rPr>
        <w:t>Tatiana Durán Araya</w:t>
      </w:r>
      <w:r w:rsidR="00802786" w:rsidRPr="00A30879">
        <w:rPr>
          <w:sz w:val="16"/>
          <w:szCs w:val="16"/>
        </w:rPr>
        <w:t xml:space="preserve">: Actualmente laboro como </w:t>
      </w:r>
      <w:r w:rsidRPr="00A30879">
        <w:rPr>
          <w:sz w:val="16"/>
          <w:szCs w:val="16"/>
        </w:rPr>
        <w:t>docente en la Escuela La Carpio</w:t>
      </w:r>
      <w:r w:rsidR="007B0883" w:rsidRPr="00A30879">
        <w:rPr>
          <w:sz w:val="16"/>
          <w:szCs w:val="16"/>
        </w:rPr>
        <w:t xml:space="preserve"> en la Dirección Regional de Educación </w:t>
      </w:r>
      <w:r w:rsidRPr="00A30879">
        <w:rPr>
          <w:sz w:val="16"/>
          <w:szCs w:val="16"/>
        </w:rPr>
        <w:t xml:space="preserve">San José Oeste. </w:t>
      </w:r>
      <w:r w:rsidR="00802786" w:rsidRPr="00A30879">
        <w:rPr>
          <w:sz w:val="16"/>
          <w:szCs w:val="16"/>
        </w:rPr>
        <w:t>Con 1</w:t>
      </w:r>
      <w:r w:rsidR="007B0883" w:rsidRPr="00A30879">
        <w:rPr>
          <w:sz w:val="16"/>
          <w:szCs w:val="16"/>
        </w:rPr>
        <w:t>5</w:t>
      </w:r>
      <w:r w:rsidR="00802786" w:rsidRPr="00A30879">
        <w:rPr>
          <w:sz w:val="16"/>
          <w:szCs w:val="16"/>
        </w:rPr>
        <w:t xml:space="preserve"> años de experiencia docente. E-mail: </w:t>
      </w:r>
      <w:r w:rsidRPr="00A30879">
        <w:rPr>
          <w:sz w:val="16"/>
          <w:szCs w:val="16"/>
        </w:rPr>
        <w:t>atatie08@gmail.com.</w:t>
      </w:r>
    </w:p>
    <w:p w:rsidR="00CA79AA" w:rsidRPr="00CA79AA" w:rsidRDefault="002E22F3" w:rsidP="00CA79AA">
      <w:pPr>
        <w:pStyle w:val="NormalWeb"/>
        <w:spacing w:line="480" w:lineRule="auto"/>
        <w:jc w:val="both"/>
      </w:pPr>
      <w:r>
        <w:rPr>
          <w:sz w:val="16"/>
          <w:szCs w:val="16"/>
        </w:rPr>
        <w:lastRenderedPageBreak/>
        <w:tab/>
      </w:r>
      <w:r w:rsidR="00CA79AA" w:rsidRPr="00CA79AA">
        <w:t>La incorporación de tecnologías digitales en los contextos educativos se ha convertido en un elemento fundamental para la transformación de los procesos de enseñanza-aprendizaje en el siglo XXI. En un entorno caracterizado por el acceso constante a la información, la conectividad y la digitalización de múltiples ámbitos de la vida social, resulta imprescindible que la práctica docente evolucione para responder a las nuevas necesidades formativas de los estudiantes. En este sentido, la integración de herramientas tecnológicas en el aula no solo implica la adopción de recursos digitales, sino también la redefinición de estrategias pedagógicas que promuevan aprendizajes más significativos, colaborativos y centrados en el estudiante.</w:t>
      </w:r>
    </w:p>
    <w:p w:rsidR="00CA79AA" w:rsidRPr="00CA79AA" w:rsidRDefault="00CA79AA" w:rsidP="00CA79AA">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CA79AA">
        <w:rPr>
          <w:rFonts w:eastAsia="Times New Roman"/>
          <w:lang w:val="es-CR" w:eastAsia="es-CR"/>
        </w:rPr>
        <w:t>El presente proyecto se justifica en la necesidad de analizar cómo la utilización de tecnologías digitales dentro de la práctica docente puede fortalecer los procesos de enseñanza-aprendizaje, favoreciendo la participación activa del estudiantado, el acceso a diversos recursos educativos y el desarrollo de competencias digitales. Asimismo, el uso de plataformas educativas, recursos multimedia y herramientas interactivas contribuye a diversificar las metodologías de enseñanza, permitiendo atender distintos estilos y ritmos de aprendizaje, lo cual resulta esencial para promover una educación inclusiva y de calidad.</w:t>
      </w:r>
    </w:p>
    <w:p w:rsidR="00CA79AA" w:rsidRPr="00CA79AA" w:rsidRDefault="00CA79AA" w:rsidP="00CA79AA">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CA79AA">
        <w:rPr>
          <w:rFonts w:eastAsia="Times New Roman"/>
          <w:lang w:val="es-CR" w:eastAsia="es-CR"/>
        </w:rPr>
        <w:t xml:space="preserve">Este estudio se vincula con la línea de investigación </w:t>
      </w:r>
      <w:r w:rsidRPr="00CA79AA">
        <w:rPr>
          <w:rFonts w:eastAsia="Times New Roman"/>
          <w:b/>
          <w:bCs/>
          <w:lang w:val="es-CR" w:eastAsia="es-CR"/>
        </w:rPr>
        <w:t>“</w:t>
      </w:r>
      <w:r w:rsidRPr="00CA79AA">
        <w:rPr>
          <w:rFonts w:eastAsia="Times New Roman"/>
          <w:bCs/>
          <w:lang w:val="es-CR" w:eastAsia="es-CR"/>
        </w:rPr>
        <w:t>Innovación Educativa: derribando barreras”</w:t>
      </w:r>
      <w:r w:rsidRPr="00CA79AA">
        <w:rPr>
          <w:rFonts w:eastAsia="Times New Roman"/>
          <w:lang w:val="es-CR" w:eastAsia="es-CR"/>
        </w:rPr>
        <w:t>, debido a que propone explorar cómo la integración de tecnologías digitales puede contribuir a superar limitaciones tradicionales del proceso educativo, tales como las barreras de acceso a la información, las limitaciones espacio-temporales del aula y las metodologías centradas exclusivamente en la transmisión de contenidos. La innovación educativa, en este contexto, se entiende como la implementación de nuevas prácticas pedagógicas apoyadas en herramientas tecnológicas que transforman la forma en que se construye el conocimiento.</w:t>
      </w:r>
    </w:p>
    <w:p w:rsidR="00CA79AA" w:rsidRDefault="00CA79AA" w:rsidP="00CA79AA">
      <w:pPr>
        <w:spacing w:before="100" w:beforeAutospacing="1" w:after="100" w:afterAutospacing="1" w:line="480" w:lineRule="auto"/>
        <w:jc w:val="both"/>
        <w:rPr>
          <w:rFonts w:eastAsia="Times New Roman"/>
          <w:lang w:val="es-CR" w:eastAsia="es-CR"/>
        </w:rPr>
      </w:pPr>
      <w:r>
        <w:rPr>
          <w:rFonts w:eastAsia="Times New Roman"/>
          <w:lang w:val="es-CR" w:eastAsia="es-CR"/>
        </w:rPr>
        <w:lastRenderedPageBreak/>
        <w:tab/>
      </w:r>
      <w:r w:rsidRPr="00CA79AA">
        <w:rPr>
          <w:rFonts w:eastAsia="Times New Roman"/>
          <w:lang w:val="es-CR" w:eastAsia="es-CR"/>
        </w:rPr>
        <w:t>De esta manera, el proyecto busca evidenciar cómo el uso estratégico de las tecnologías digitales puede convertirse en un medio para reducir brechas educativas, fomentar entornos de aprendizaje más flexibles y fortalecer el rol del docente como facilitador del aprendizaje. En consecuencia, la investigación pretende aportar elementos teóricos y prácticos que contribuyan al desarrollo de propuestas pedagógicas innovadoras, alineadas con los retos actuales de la educación y orientadas a derribar las barreras que aún limitan el acceso, la participación y la calidad del aprendizaje.</w:t>
      </w:r>
    </w:p>
    <w:p w:rsidR="00345138" w:rsidRPr="00345138" w:rsidRDefault="00345138" w:rsidP="00345138">
      <w:pPr>
        <w:spacing w:before="100" w:beforeAutospacing="1" w:after="100" w:afterAutospacing="1" w:line="480" w:lineRule="auto"/>
        <w:rPr>
          <w:rFonts w:eastAsia="Times New Roman"/>
          <w:lang w:val="es-CR" w:eastAsia="es-CR"/>
        </w:rPr>
      </w:pPr>
      <w:r w:rsidRPr="00345138">
        <w:rPr>
          <w:rFonts w:eastAsia="Times New Roman"/>
          <w:lang w:val="es-CR" w:eastAsia="es-CR"/>
        </w:rPr>
        <w:t>A partir de lo anterior, surge la siguiente pregunta de investigación:</w:t>
      </w:r>
      <w:r w:rsidRPr="00345138">
        <w:rPr>
          <w:rFonts w:eastAsia="Times New Roman"/>
          <w:lang w:val="es-CR" w:eastAsia="es-CR"/>
        </w:rPr>
        <w:br/>
        <w:t>¿Cómo influye la integración de las tecnologías digitales en la práctica docente en el proceso de enseñanza-aprendizaje de los estudiantes de la Escuela La Carpio durante el año 2026?</w:t>
      </w:r>
    </w:p>
    <w:p w:rsidR="00345138" w:rsidRPr="00345138" w:rsidRDefault="00345138" w:rsidP="00345138">
      <w:pPr>
        <w:spacing w:before="100" w:beforeAutospacing="1" w:after="100" w:afterAutospacing="1" w:line="480" w:lineRule="auto"/>
        <w:rPr>
          <w:rFonts w:eastAsia="Times New Roman"/>
          <w:b/>
          <w:lang w:val="es-CR" w:eastAsia="es-CR"/>
        </w:rPr>
      </w:pPr>
      <w:r w:rsidRPr="00345138">
        <w:rPr>
          <w:rFonts w:eastAsia="Times New Roman"/>
          <w:b/>
          <w:lang w:val="es-CR" w:eastAsia="es-CR"/>
        </w:rPr>
        <w:t>Preguntas generadoras:</w:t>
      </w:r>
    </w:p>
    <w:p w:rsidR="00345138" w:rsidRPr="00345138" w:rsidRDefault="00345138" w:rsidP="00345138">
      <w:pPr>
        <w:numPr>
          <w:ilvl w:val="0"/>
          <w:numId w:val="14"/>
        </w:numPr>
        <w:spacing w:before="100" w:beforeAutospacing="1" w:after="100" w:afterAutospacing="1" w:line="480" w:lineRule="auto"/>
        <w:rPr>
          <w:rFonts w:eastAsia="Times New Roman"/>
          <w:lang w:val="es-CR" w:eastAsia="es-CR"/>
        </w:rPr>
      </w:pPr>
      <w:r w:rsidRPr="00345138">
        <w:rPr>
          <w:rFonts w:eastAsia="Times New Roman"/>
          <w:lang w:val="es-CR" w:eastAsia="es-CR"/>
        </w:rPr>
        <w:t xml:space="preserve">¿Qué tipo de tecnologías digitales utilizan los docentes en su práctica educativa? </w:t>
      </w:r>
    </w:p>
    <w:p w:rsidR="00345138" w:rsidRPr="00345138" w:rsidRDefault="00345138" w:rsidP="00345138">
      <w:pPr>
        <w:numPr>
          <w:ilvl w:val="0"/>
          <w:numId w:val="14"/>
        </w:numPr>
        <w:spacing w:before="100" w:beforeAutospacing="1" w:after="100" w:afterAutospacing="1" w:line="480" w:lineRule="auto"/>
        <w:rPr>
          <w:rFonts w:eastAsia="Times New Roman"/>
          <w:lang w:val="es-CR" w:eastAsia="es-CR"/>
        </w:rPr>
      </w:pPr>
      <w:r w:rsidRPr="00345138">
        <w:rPr>
          <w:rFonts w:eastAsia="Times New Roman"/>
          <w:lang w:val="es-CR" w:eastAsia="es-CR"/>
        </w:rPr>
        <w:t xml:space="preserve">¿Con qué frecuencia se integran herramientas tecnológicas en el aula? </w:t>
      </w:r>
    </w:p>
    <w:p w:rsidR="00345138" w:rsidRPr="00345138" w:rsidRDefault="00345138" w:rsidP="00345138">
      <w:pPr>
        <w:numPr>
          <w:ilvl w:val="0"/>
          <w:numId w:val="14"/>
        </w:numPr>
        <w:spacing w:before="100" w:beforeAutospacing="1" w:after="100" w:afterAutospacing="1" w:line="480" w:lineRule="auto"/>
        <w:rPr>
          <w:rFonts w:eastAsia="Times New Roman"/>
          <w:lang w:val="es-CR" w:eastAsia="es-CR"/>
        </w:rPr>
      </w:pPr>
      <w:r w:rsidRPr="00345138">
        <w:rPr>
          <w:rFonts w:eastAsia="Times New Roman"/>
          <w:lang w:val="es-CR" w:eastAsia="es-CR"/>
        </w:rPr>
        <w:t xml:space="preserve">¿Qué impacto perciben los docentes en el aprendizaje de los estudiantes? </w:t>
      </w:r>
    </w:p>
    <w:p w:rsidR="00345138" w:rsidRPr="00345138" w:rsidRDefault="00345138" w:rsidP="00345138">
      <w:pPr>
        <w:numPr>
          <w:ilvl w:val="0"/>
          <w:numId w:val="14"/>
        </w:numPr>
        <w:spacing w:before="100" w:beforeAutospacing="1" w:after="100" w:afterAutospacing="1" w:line="480" w:lineRule="auto"/>
        <w:rPr>
          <w:rFonts w:eastAsia="Times New Roman"/>
          <w:lang w:val="es-CR" w:eastAsia="es-CR"/>
        </w:rPr>
      </w:pPr>
      <w:r w:rsidRPr="00345138">
        <w:rPr>
          <w:rFonts w:eastAsia="Times New Roman"/>
          <w:lang w:val="es-CR" w:eastAsia="es-CR"/>
        </w:rPr>
        <w:t xml:space="preserve">¿Qué dificultades enfrentan los docentes al implementar tecnologías digitales? </w:t>
      </w:r>
    </w:p>
    <w:p w:rsidR="00573E63" w:rsidRPr="00CA434A" w:rsidRDefault="00345138" w:rsidP="00CA434A">
      <w:pPr>
        <w:numPr>
          <w:ilvl w:val="0"/>
          <w:numId w:val="14"/>
        </w:numPr>
        <w:spacing w:before="100" w:beforeAutospacing="1" w:after="100" w:afterAutospacing="1" w:line="480" w:lineRule="auto"/>
        <w:rPr>
          <w:rFonts w:eastAsia="Times New Roman"/>
          <w:lang w:val="es-CR" w:eastAsia="es-CR"/>
        </w:rPr>
      </w:pPr>
      <w:r w:rsidRPr="00345138">
        <w:rPr>
          <w:rFonts w:eastAsia="Times New Roman"/>
          <w:lang w:val="es-CR" w:eastAsia="es-CR"/>
        </w:rPr>
        <w:t>¿Qué estrategias podrían fortalecer la integración tecnológica en el contexto educativo?</w:t>
      </w:r>
    </w:p>
    <w:p w:rsidR="00681D78" w:rsidRPr="00681D78" w:rsidRDefault="00681D78" w:rsidP="00681D78">
      <w:pPr>
        <w:pStyle w:val="NormalWeb"/>
        <w:spacing w:line="480" w:lineRule="auto"/>
        <w:jc w:val="both"/>
      </w:pPr>
      <w:r>
        <w:tab/>
      </w:r>
      <w:r w:rsidRPr="00681D78">
        <w:t>En la actualidad, la educación enfrenta el desafío de adaptarse a una sociedad cada vez más digitalizada, donde la información, la comunicación y el aprendizaje se desarrollan a través de múltiples entornos tecnológicos. La incorporación de tecnologías digitales en el ámbito educativo ha transformado las dinámicas tradicionales de enseñanza, permitiendo el acceso a nuevas herramientas pedagógicas que favorecen el aprendizaje activo, colaborativo y significativo.</w:t>
      </w:r>
    </w:p>
    <w:p w:rsidR="00681D78" w:rsidRPr="00681D78" w:rsidRDefault="00681D78" w:rsidP="00681D78">
      <w:pPr>
        <w:pStyle w:val="NormalWeb"/>
        <w:spacing w:line="480" w:lineRule="auto"/>
        <w:jc w:val="both"/>
      </w:pPr>
      <w:r>
        <w:lastRenderedPageBreak/>
        <w:tab/>
      </w:r>
      <w:r w:rsidRPr="00681D78">
        <w:t>La integración de recursos digitales en la práctica docente no se limita únicamente al uso de dispositivos tecnológicos, sino que implica una transformación en la forma en que se diseñan las estrategias de enseñanza y se construyen los procesos de aprendizaje. En este sentido, las plataformas educativas, aplicaciones interactivas, recursos multimedia y entornos virtuales de aprendizaje ofrecen oportunidades para enriquecer la experiencia educativa y responder a las necesidades de los estudiantes en el contexto actual.</w:t>
      </w:r>
    </w:p>
    <w:p w:rsidR="00681D78" w:rsidRPr="00681D78" w:rsidRDefault="00681D78" w:rsidP="00681D78">
      <w:pPr>
        <w:pStyle w:val="NormalWeb"/>
        <w:spacing w:line="480" w:lineRule="auto"/>
        <w:jc w:val="both"/>
      </w:pPr>
      <w:r>
        <w:tab/>
      </w:r>
      <w:r w:rsidRPr="00681D78">
        <w:t>Sin embargo, la implementación de tecnologías digitales en el aula también enfrenta diversos desafíos, especialmente en contextos educativos con limitaciones socioeconómicas, donde el acceso a recursos tecnológicos puede ser desigual. Estas condiciones hacen necesario analizar cómo la práctica docente puede adaptarse para integrar de manera efectiva las tecnologías digitales y contribuir a mejorar los procesos de enseñanza-aprendizaje.</w:t>
      </w:r>
    </w:p>
    <w:p w:rsidR="00681D78" w:rsidRPr="00681D78" w:rsidRDefault="004E394A" w:rsidP="00681D78">
      <w:pPr>
        <w:pStyle w:val="NormalWeb"/>
        <w:spacing w:line="480" w:lineRule="auto"/>
        <w:jc w:val="both"/>
      </w:pPr>
      <w:r>
        <w:tab/>
      </w:r>
      <w:r w:rsidR="00681D78" w:rsidRPr="00681D78">
        <w:t xml:space="preserve">En este contexto, el presente estudio analiza la integración de las tecnologías digitales en la práctica docente y su impacto en el aprendizaje de los estudiantes, tomando como referencia la realidad educativa de la Escuela La Carpio. Asimismo, el trabajo se enmarca dentro de la línea de investigación </w:t>
      </w:r>
      <w:r w:rsidR="00681D78" w:rsidRPr="004E394A">
        <w:rPr>
          <w:rStyle w:val="Textoennegrita"/>
          <w:b w:val="0"/>
        </w:rPr>
        <w:t>Innovación Educativa: derribando barreras</w:t>
      </w:r>
      <w:r w:rsidR="00681D78" w:rsidRPr="00681D78">
        <w:t>, con el propósito de identificar cómo el uso de herramientas tecnológicas puede contribuir a superar limitaciones educativas y fortalecer los procesos formativos.</w:t>
      </w:r>
    </w:p>
    <w:p w:rsidR="00681D78" w:rsidRPr="00681D78" w:rsidRDefault="004E394A" w:rsidP="00681D78">
      <w:pPr>
        <w:pStyle w:val="NormalWeb"/>
        <w:spacing w:line="480" w:lineRule="auto"/>
        <w:jc w:val="both"/>
      </w:pPr>
      <w:r>
        <w:tab/>
      </w:r>
      <w:r w:rsidR="00681D78" w:rsidRPr="00681D78">
        <w:t>La elección de este tema surge de la necesidad de comprender el papel que desempeñan las tecnologías digitales dentro de los procesos educativos actuales y cómo estas pueden contribuir a mejorar las prácticas pedagógicas. En un mundo cada vez más digital, la educación debe responder a los cambios sociales, tecnológicos y culturales que influyen directamente en la forma en que los estudiantes acceden al conocimiento.</w:t>
      </w:r>
    </w:p>
    <w:p w:rsidR="00681D78" w:rsidRPr="00681D78" w:rsidRDefault="004E394A" w:rsidP="00681D78">
      <w:pPr>
        <w:pStyle w:val="NormalWeb"/>
        <w:spacing w:line="480" w:lineRule="auto"/>
        <w:jc w:val="both"/>
      </w:pPr>
      <w:r>
        <w:lastRenderedPageBreak/>
        <w:tab/>
      </w:r>
      <w:r w:rsidR="00681D78" w:rsidRPr="00681D78">
        <w:t>El interés por estudiar la integración de tecnologías digitales en la práctica docente también responde a la importancia de promover metodologías innovadoras que favorezcan la participación activa del estudiante y el desarrollo de habilidades necesarias para el siglo XXI, tales como el pensamiento crítico, la creatividad, la resolución de problemas y la alfabetización digital.</w:t>
      </w:r>
    </w:p>
    <w:p w:rsidR="00681D78" w:rsidRPr="00681D78" w:rsidRDefault="004E394A" w:rsidP="00681D78">
      <w:pPr>
        <w:pStyle w:val="NormalWeb"/>
        <w:spacing w:line="480" w:lineRule="auto"/>
        <w:jc w:val="both"/>
      </w:pPr>
      <w:r>
        <w:tab/>
      </w:r>
      <w:r w:rsidR="00681D78" w:rsidRPr="00681D78">
        <w:t>Asimismo, este estudio adquiere especial relevancia en contextos educativos como el de la Escuela La Carpio, donde la innovación educativa puede representar una oportunidad para reducir brechas sociales y educativas. La incorporación de herramientas tecnológicas en la enseñanza puede facilitar el acceso a recursos educativos diversos, promover la inclusión y fortalecer la calidad del aprendizaje.</w:t>
      </w:r>
    </w:p>
    <w:p w:rsidR="007E03F0" w:rsidRPr="00681D78" w:rsidRDefault="004E394A" w:rsidP="004E394A">
      <w:pPr>
        <w:pStyle w:val="NormalWeb"/>
        <w:spacing w:line="480" w:lineRule="auto"/>
        <w:jc w:val="both"/>
      </w:pPr>
      <w:r>
        <w:tab/>
      </w:r>
      <w:r w:rsidR="00681D78" w:rsidRPr="00681D78">
        <w:t>Por lo tanto, analizar la forma en que las tecnologías digitales se integran en la práctica docente permitirá generar conocimientos que contribuyan a mejorar las estrategias pedagógicas y a promover procesos educativos más equitativos e innovadores.</w:t>
      </w:r>
    </w:p>
    <w:p w:rsidR="00681D78" w:rsidRPr="00F0633A" w:rsidRDefault="00681D78" w:rsidP="00F0633A">
      <w:pPr>
        <w:rPr>
          <w:b/>
        </w:rPr>
      </w:pPr>
      <w:r w:rsidRPr="00F0633A">
        <w:rPr>
          <w:b/>
        </w:rPr>
        <w:t>Tecnologías digitales en la educación</w:t>
      </w:r>
      <w:r w:rsidR="004E394A" w:rsidRPr="00F0633A">
        <w:rPr>
          <w:b/>
        </w:rPr>
        <w:t>.</w:t>
      </w:r>
    </w:p>
    <w:p w:rsidR="00681D78" w:rsidRDefault="00F0633A" w:rsidP="00681D78">
      <w:pPr>
        <w:pStyle w:val="NormalWeb"/>
        <w:spacing w:line="480" w:lineRule="auto"/>
        <w:jc w:val="both"/>
      </w:pPr>
      <w:r>
        <w:tab/>
      </w:r>
      <w:r w:rsidR="00681D78" w:rsidRPr="00681D78">
        <w:t>Las tecnologías digitales han transformado significativamente los procesos educativos al ofrecer nuevas posibilidades para la enseñanza y el aprendizaje. Según diversos estudios en el ámbito pedagógico, la integración de recursos tecnológicos permite ampliar las estrategias didácticas y generar entornos de aprendizaje más dinámicos e interactivos.</w:t>
      </w:r>
    </w:p>
    <w:p w:rsidR="00CF058B" w:rsidRDefault="00DB6E7D" w:rsidP="00681D78">
      <w:pPr>
        <w:pStyle w:val="NormalWeb"/>
        <w:spacing w:line="480" w:lineRule="auto"/>
        <w:jc w:val="both"/>
        <w:rPr>
          <w:sz w:val="22"/>
          <w:szCs w:val="22"/>
        </w:rPr>
      </w:pPr>
      <w:r>
        <w:rPr>
          <w:sz w:val="22"/>
          <w:szCs w:val="22"/>
        </w:rPr>
        <w:tab/>
      </w:r>
      <w:r w:rsidR="00CF058B" w:rsidRPr="00DB6E7D">
        <w:rPr>
          <w:sz w:val="22"/>
          <w:szCs w:val="22"/>
        </w:rPr>
        <w:t>David 2023 nos menciona: “La tecnología digital está cambiando nuestra forma de comunicarnos, aprender, trabajar y divertirnos. Está redefiniendo nuestras expectativas y abriendo nuevas posibilidades para el futuro”.</w:t>
      </w:r>
      <w:r w:rsidR="00CF058B">
        <w:rPr>
          <w:sz w:val="22"/>
          <w:szCs w:val="22"/>
        </w:rPr>
        <w:t xml:space="preserve"> </w:t>
      </w:r>
    </w:p>
    <w:p w:rsidR="00DB6E7D" w:rsidRDefault="00DB6E7D" w:rsidP="00681D78">
      <w:pPr>
        <w:pStyle w:val="NormalWeb"/>
        <w:spacing w:line="480" w:lineRule="auto"/>
        <w:jc w:val="both"/>
        <w:rPr>
          <w:sz w:val="22"/>
          <w:szCs w:val="22"/>
        </w:rPr>
      </w:pPr>
      <w:r>
        <w:lastRenderedPageBreak/>
        <w:tab/>
        <w:t xml:space="preserve">Este autor plantea una realidad ineludible: la digitalización no es una simple herramienta accesoria, sino una fuerza omnipresente que reconfigura la experiencia humana. Al señalar que redefine nuestras expectativas, nos advierte que la educación ya no puede pretender enseñar como antes; las nuevas generaciones habitan un entorno </w:t>
      </w:r>
      <w:proofErr w:type="spellStart"/>
      <w:r>
        <w:t>hiperconectado</w:t>
      </w:r>
      <w:proofErr w:type="spellEnd"/>
      <w:r>
        <w:t xml:space="preserve"> que exige competencias distintas y una mentalidad flexible ante un futuro en constante evolución.</w:t>
      </w:r>
    </w:p>
    <w:p w:rsidR="00681D78" w:rsidRPr="00681D78" w:rsidRDefault="00681D78" w:rsidP="00681D78">
      <w:pPr>
        <w:pStyle w:val="NormalWeb"/>
        <w:spacing w:line="480" w:lineRule="auto"/>
        <w:jc w:val="both"/>
      </w:pPr>
      <w:r w:rsidRPr="00681D78">
        <w:t>Las herramientas digitales facilitan el acceso a información, promueven la colaboración entre estudiantes y docentes, y favorecen el desarrollo de habilidades digitales necesarias en la sociedad contemporánea. No obstante, su integración efectiva requiere una planificación pedagógica adecuada y el desarrollo de competencias digitales por parte del profesorado.</w:t>
      </w:r>
    </w:p>
    <w:p w:rsidR="00681D78" w:rsidRPr="00F0633A" w:rsidRDefault="00681D78" w:rsidP="00F0633A">
      <w:pPr>
        <w:rPr>
          <w:b/>
        </w:rPr>
      </w:pPr>
      <w:r w:rsidRPr="00F0633A">
        <w:rPr>
          <w:b/>
        </w:rPr>
        <w:t>Innovación educativa</w:t>
      </w:r>
      <w:r w:rsidR="004E394A" w:rsidRPr="00F0633A">
        <w:rPr>
          <w:b/>
        </w:rPr>
        <w:t>.</w:t>
      </w:r>
    </w:p>
    <w:p w:rsidR="00681D78" w:rsidRPr="00681D78" w:rsidRDefault="00F0633A" w:rsidP="00681D78">
      <w:pPr>
        <w:pStyle w:val="NormalWeb"/>
        <w:spacing w:line="480" w:lineRule="auto"/>
        <w:jc w:val="both"/>
      </w:pPr>
      <w:r>
        <w:tab/>
      </w:r>
      <w:r w:rsidR="00681D78" w:rsidRPr="00681D78">
        <w:t>La innovación educativa se refiere a la implementación de nuevas estrategias, metodologías o recursos que buscan mejorar los procesos de enseñanza y aprendizaje. En este sentido, la incorporación de tecnologías digitales puede considerarse una forma de innovación pedagógica, ya que transforma las prácticas tradicionales de enseñanza y promueve nuevas formas de interacción con el conocimiento.</w:t>
      </w:r>
    </w:p>
    <w:p w:rsidR="00681D78" w:rsidRDefault="00F0633A" w:rsidP="00681D78">
      <w:pPr>
        <w:pStyle w:val="NormalWeb"/>
        <w:spacing w:line="480" w:lineRule="auto"/>
        <w:jc w:val="both"/>
      </w:pPr>
      <w:r>
        <w:tab/>
      </w:r>
      <w:r w:rsidR="00681D78" w:rsidRPr="00681D78">
        <w:t xml:space="preserve">La línea de investigación </w:t>
      </w:r>
      <w:r w:rsidR="00681D78" w:rsidRPr="00F0633A">
        <w:rPr>
          <w:rStyle w:val="Textoennegrita"/>
          <w:b w:val="0"/>
        </w:rPr>
        <w:t>Innovación Educativa: derribando barreras</w:t>
      </w:r>
      <w:r w:rsidR="00681D78" w:rsidRPr="00681D78">
        <w:t xml:space="preserve"> se enfoca en analizar cómo las prácticas pedagógicas innovadoras pueden contribuir a superar limitaciones educativas relacionadas con el acceso a recursos, la inclusión, la diversidad y la equidad.</w:t>
      </w:r>
    </w:p>
    <w:p w:rsidR="007E03F0" w:rsidRDefault="00DB6E7D" w:rsidP="00681D78">
      <w:pPr>
        <w:pStyle w:val="NormalWeb"/>
        <w:spacing w:line="480" w:lineRule="auto"/>
        <w:jc w:val="both"/>
      </w:pPr>
      <w:r>
        <w:tab/>
      </w:r>
      <w:r w:rsidR="00C2060D" w:rsidRPr="00DB6E7D">
        <w:t xml:space="preserve">UNESCO, 2014 entiende la innovación educativa como: “Un acto deliberado y planificado de solución de problemas, que apunta a lograr mayor calidad en los aprendizajes de los estudiantes, superando el paradigma tradicional. Implica trascender el conocimiento academicista y pasar del </w:t>
      </w:r>
      <w:r w:rsidR="00C2060D" w:rsidRPr="00DB6E7D">
        <w:lastRenderedPageBreak/>
        <w:t>aprendizaje pasivo del estudiante a una concepción donde el aprendizaje es interacción y se construye entre todos” (p. 3).</w:t>
      </w:r>
    </w:p>
    <w:p w:rsidR="00DB6E7D" w:rsidRPr="00681D78" w:rsidRDefault="00DB6E7D" w:rsidP="00681D78">
      <w:pPr>
        <w:pStyle w:val="NormalWeb"/>
        <w:spacing w:line="480" w:lineRule="auto"/>
        <w:jc w:val="both"/>
      </w:pPr>
      <w:r>
        <w:tab/>
        <w:t>La UNESCO acierta al desmitificar la innovación; esta no ocurre por accidente ni por el solo hecho de meter computadoras a un aula, sino que requiere intención, planificación y un quiebre con el modelo conductista. Lo más valioso de este enfoque es la transición del estudiante de un rol de "espectador" a uno de "</w:t>
      </w:r>
      <w:proofErr w:type="spellStart"/>
      <w:r>
        <w:t>co</w:t>
      </w:r>
      <w:proofErr w:type="spellEnd"/>
      <w:r>
        <w:t>-constructor" del saber, legitimando el aprendizaje colaborativo como la vía para una calidad educativa real.</w:t>
      </w:r>
    </w:p>
    <w:p w:rsidR="00681D78" w:rsidRPr="00F0633A" w:rsidRDefault="00681D78" w:rsidP="00F0633A">
      <w:pPr>
        <w:rPr>
          <w:b/>
        </w:rPr>
      </w:pPr>
      <w:r w:rsidRPr="00F0633A">
        <w:rPr>
          <w:b/>
        </w:rPr>
        <w:t>Práctica docente y aprendizaje significativo</w:t>
      </w:r>
      <w:r w:rsidR="004E394A" w:rsidRPr="00F0633A">
        <w:rPr>
          <w:b/>
        </w:rPr>
        <w:t>.</w:t>
      </w:r>
    </w:p>
    <w:p w:rsidR="00681D78" w:rsidRPr="00681D78" w:rsidRDefault="004E394A" w:rsidP="00681D78">
      <w:pPr>
        <w:pStyle w:val="NormalWeb"/>
        <w:spacing w:line="480" w:lineRule="auto"/>
        <w:jc w:val="both"/>
      </w:pPr>
      <w:r>
        <w:tab/>
      </w:r>
      <w:r w:rsidR="00681D78" w:rsidRPr="00681D78">
        <w:t>La práctica docente desempeña un papel fundamental en la integración de tecnologías digitales dentro del aula. El docente no solo actúa como transmisor de conocimientos, sino como mediador del aprendizaje, facilitador de experiencias educativas y guía en el desarrollo de competencias.</w:t>
      </w:r>
    </w:p>
    <w:p w:rsidR="00681D78" w:rsidRDefault="004E394A" w:rsidP="00681D78">
      <w:pPr>
        <w:pStyle w:val="NormalWeb"/>
        <w:spacing w:line="480" w:lineRule="auto"/>
        <w:jc w:val="both"/>
      </w:pPr>
      <w:r>
        <w:tab/>
      </w:r>
      <w:r w:rsidR="00681D78" w:rsidRPr="00681D78">
        <w:t>Cuando las tecnologías digitales se utilizan de manera estratégica dentro de la práctica docente, pueden favorecer el aprendizaje significativo, ya que permiten conectar los contenidos educativos con las experiencias y conocimientos previos de los estudiantes.</w:t>
      </w:r>
    </w:p>
    <w:p w:rsidR="00500B31" w:rsidRPr="00DB6E7D" w:rsidRDefault="00500B31" w:rsidP="00500B31">
      <w:pPr>
        <w:pStyle w:val="sangria"/>
        <w:shd w:val="clear" w:color="auto" w:fill="FFFFFF"/>
        <w:spacing w:line="480" w:lineRule="auto"/>
        <w:ind w:firstLine="225"/>
        <w:jc w:val="both"/>
      </w:pPr>
      <w:r w:rsidRPr="00DB6E7D">
        <w:t xml:space="preserve">En la actualidad, los procesos pedagógicos innovadores, productos de la creatividad de los involucrados en el proceso educativo, buscan nuevas formas de enseñar y aprender ante un mundo complejo y dinámico (Suárez-Palacio, Vélez-Múnera y Londoño-Vásquez, 2018). En efecto, el acto educativo es un proceso participativo de interacción social en el cual el docente guía al estudiante en la adquisición de la cultura, la construcción de conocimiento y el desarrollo de habilidades necesarias para contribuir de forma responsable en el desarrollo social y el cambio de </w:t>
      </w:r>
      <w:r w:rsidRPr="00DB6E7D">
        <w:lastRenderedPageBreak/>
        <w:t>la realidad (Rentería, Lledios y Giraldo, 2008). De esta forma, como lo define Díaz-Barriga y Hernández (2002)</w:t>
      </w:r>
      <w:r w:rsidR="00C406F3">
        <w:t>.</w:t>
      </w:r>
    </w:p>
    <w:p w:rsidR="00500B31" w:rsidRDefault="00DB6E7D" w:rsidP="00500B31">
      <w:pPr>
        <w:pStyle w:val="Cita1"/>
        <w:shd w:val="clear" w:color="auto" w:fill="FFFFFF"/>
        <w:spacing w:line="480" w:lineRule="auto"/>
        <w:ind w:left="375" w:right="375"/>
        <w:jc w:val="both"/>
      </w:pPr>
      <w:r>
        <w:tab/>
      </w:r>
      <w:r w:rsidR="00500B31" w:rsidRPr="00DB6E7D">
        <w:t xml:space="preserve">(…) podemos decir que la construcción del conocimiento escolar es en realidad un </w:t>
      </w:r>
      <w:r>
        <w:tab/>
      </w:r>
      <w:r w:rsidR="00500B31" w:rsidRPr="00DB6E7D">
        <w:t xml:space="preserve">proceso de elaboración, en el sentido de que el estudiante selecciona, organiza y </w:t>
      </w:r>
      <w:r>
        <w:tab/>
      </w:r>
      <w:r w:rsidR="00500B31" w:rsidRPr="00DB6E7D">
        <w:t xml:space="preserve">transforma la información que recibe de muy diversas fuentes, estableciendo relaciones </w:t>
      </w:r>
      <w:r>
        <w:tab/>
      </w:r>
      <w:r w:rsidR="00500B31" w:rsidRPr="00DB6E7D">
        <w:t>entre dicha información y sus ideas o conocimientos previos (p.5).</w:t>
      </w:r>
    </w:p>
    <w:p w:rsidR="00DB6E7D" w:rsidRPr="00681D78" w:rsidRDefault="00DB6E7D" w:rsidP="00500B31">
      <w:pPr>
        <w:pStyle w:val="Cita1"/>
        <w:shd w:val="clear" w:color="auto" w:fill="FFFFFF"/>
        <w:spacing w:line="480" w:lineRule="auto"/>
        <w:ind w:left="375" w:right="375"/>
        <w:jc w:val="both"/>
      </w:pPr>
      <w:r>
        <w:tab/>
        <w:t>Bajo una sólida perspectiva constructivista, esta cita explica el engranaje mental del aprendizaje significativo. Aprender no es memorizar, sino procesar de forma activa. En la era de la sobreinformación actual, esta capacidad del alumno para filtrar, dar estructura y conectar los datos nuevos con su propio bagaje cognitivo es, precisamente, la habilidad más crítica que la escuela debe entrenar.</w:t>
      </w:r>
    </w:p>
    <w:p w:rsidR="00681D78" w:rsidRPr="00F0633A" w:rsidRDefault="00681D78" w:rsidP="00F0633A">
      <w:pPr>
        <w:rPr>
          <w:b/>
        </w:rPr>
      </w:pPr>
      <w:r w:rsidRPr="00F0633A">
        <w:rPr>
          <w:b/>
        </w:rPr>
        <w:t>Objetivo general</w:t>
      </w:r>
      <w:r w:rsidR="00F0633A">
        <w:rPr>
          <w:b/>
        </w:rPr>
        <w:t>.</w:t>
      </w:r>
    </w:p>
    <w:p w:rsidR="00681D78" w:rsidRPr="00681D78" w:rsidRDefault="004E394A" w:rsidP="00681D78">
      <w:pPr>
        <w:pStyle w:val="NormalWeb"/>
        <w:spacing w:line="480" w:lineRule="auto"/>
        <w:jc w:val="both"/>
      </w:pPr>
      <w:r>
        <w:tab/>
      </w:r>
      <w:r w:rsidR="00681D78" w:rsidRPr="00681D78">
        <w:t>Analizar la integración de las tecnologías digitales en la práctica docente y su impacto en el proceso de enseñanza-aprendizaje en el contexto educativo de la Escuela La Carpio.</w:t>
      </w:r>
    </w:p>
    <w:p w:rsidR="00681D78" w:rsidRPr="00F0633A" w:rsidRDefault="00681D78" w:rsidP="00F0633A">
      <w:pPr>
        <w:rPr>
          <w:b/>
        </w:rPr>
      </w:pPr>
      <w:r w:rsidRPr="00F0633A">
        <w:rPr>
          <w:b/>
        </w:rPr>
        <w:t>Objetivos específicos</w:t>
      </w:r>
      <w:r w:rsidR="00F0633A">
        <w:rPr>
          <w:b/>
        </w:rPr>
        <w:t>.</w:t>
      </w:r>
    </w:p>
    <w:p w:rsidR="00681D78" w:rsidRPr="00681D78" w:rsidRDefault="00681D78" w:rsidP="00681D78">
      <w:pPr>
        <w:pStyle w:val="NormalWeb"/>
        <w:numPr>
          <w:ilvl w:val="0"/>
          <w:numId w:val="11"/>
        </w:numPr>
        <w:spacing w:line="480" w:lineRule="auto"/>
        <w:jc w:val="both"/>
      </w:pPr>
      <w:r w:rsidRPr="00681D78">
        <w:t xml:space="preserve">Identificar las estrategias y herramientas tecnológicas utilizadas por los docentes </w:t>
      </w:r>
      <w:r w:rsidR="00BD3B4D">
        <w:t xml:space="preserve">de tercer grado de la Escuela La Carpio </w:t>
      </w:r>
      <w:r w:rsidRPr="00681D78">
        <w:t>en el proceso de enseñanza-aprendizaje.</w:t>
      </w:r>
    </w:p>
    <w:p w:rsidR="00653D66" w:rsidRDefault="00681D78" w:rsidP="00653D66">
      <w:pPr>
        <w:pStyle w:val="NormalWeb"/>
        <w:numPr>
          <w:ilvl w:val="0"/>
          <w:numId w:val="11"/>
        </w:numPr>
        <w:spacing w:line="480" w:lineRule="auto"/>
        <w:jc w:val="both"/>
      </w:pPr>
      <w:r w:rsidRPr="00681D78">
        <w:t>Analizar cómo el uso de tecnologías digitales influye en la participación, motivación y</w:t>
      </w:r>
      <w:r w:rsidR="00BD3B4D">
        <w:t xml:space="preserve"> aprendizaje de los estudiantes de tercer grado de la Escuela La Carpio.</w:t>
      </w:r>
    </w:p>
    <w:p w:rsidR="00CA434A" w:rsidRPr="00681D78" w:rsidRDefault="00CA434A" w:rsidP="00CA434A">
      <w:pPr>
        <w:pStyle w:val="NormalWeb"/>
        <w:spacing w:line="480" w:lineRule="auto"/>
        <w:jc w:val="both"/>
      </w:pPr>
    </w:p>
    <w:p w:rsidR="00653D66" w:rsidRPr="00653D66" w:rsidRDefault="00653D66" w:rsidP="00681D78">
      <w:pPr>
        <w:pStyle w:val="NormalWeb"/>
        <w:spacing w:line="480" w:lineRule="auto"/>
        <w:jc w:val="both"/>
        <w:rPr>
          <w:b/>
        </w:rPr>
      </w:pPr>
      <w:r w:rsidRPr="00653D66">
        <w:rPr>
          <w:b/>
        </w:rPr>
        <w:lastRenderedPageBreak/>
        <w:t>Antecedentes.</w:t>
      </w:r>
    </w:p>
    <w:p w:rsidR="00681D78" w:rsidRPr="00681D78" w:rsidRDefault="00653D66" w:rsidP="00681D78">
      <w:pPr>
        <w:pStyle w:val="NormalWeb"/>
        <w:spacing w:line="480" w:lineRule="auto"/>
        <w:jc w:val="both"/>
      </w:pPr>
      <w:r>
        <w:tab/>
      </w:r>
      <w:r w:rsidR="00681D78" w:rsidRPr="00681D78">
        <w:t>Diversas investigaciones han demostrado que la integración de tecnologías digitales en el ámbito educativo puede generar mejoras significativas en los procesos de aprendizaje. Estudios recientes señalan que el uso de herramientas digitales favorece el aprendizaje colaborativo, promueve la autonomía del estudiante y facilita el acceso a una mayor variedad de recursos educativos.</w:t>
      </w:r>
    </w:p>
    <w:p w:rsidR="00681D78" w:rsidRDefault="004E394A" w:rsidP="00681D78">
      <w:pPr>
        <w:pStyle w:val="NormalWeb"/>
        <w:spacing w:line="480" w:lineRule="auto"/>
        <w:jc w:val="both"/>
      </w:pPr>
      <w:r>
        <w:tab/>
      </w:r>
      <w:r w:rsidR="00681D78" w:rsidRPr="00681D78">
        <w:t>Asimismo, investigaciones sobre innovación educativa han destacado la importancia de desarrollar competencias digitales tanto en docentes como en estudiantes, con el fin de aprovechar el potencial de las tecnologías en el ámbito pedagógico.</w:t>
      </w:r>
    </w:p>
    <w:p w:rsidR="00653D66" w:rsidRDefault="00653D66" w:rsidP="00681D78">
      <w:pPr>
        <w:pStyle w:val="NormalWeb"/>
        <w:spacing w:line="480" w:lineRule="auto"/>
        <w:jc w:val="both"/>
      </w:pPr>
      <w:r>
        <w:tab/>
        <w:t xml:space="preserve">Segùn </w:t>
      </w:r>
      <w:r>
        <w:rPr>
          <w:rStyle w:val="whitespace-normal"/>
        </w:rPr>
        <w:t>Paola Alejandra Espinosa Cevallos</w:t>
      </w:r>
      <w:r>
        <w:t xml:space="preserve"> (2024): “Las tecnologías de la información y la comunicación han adquirido un papel fundamental en la educación, permitiendo el desarrollo de habilidades, el aprendizaje significativo y la transformación de los procesos de enseñanza-aprendizaje”.</w:t>
      </w:r>
    </w:p>
    <w:p w:rsidR="00653D66" w:rsidRPr="00681D78" w:rsidRDefault="00653D66" w:rsidP="00681D78">
      <w:pPr>
        <w:pStyle w:val="NormalWeb"/>
        <w:spacing w:line="480" w:lineRule="auto"/>
        <w:jc w:val="both"/>
      </w:pPr>
      <w:r>
        <w:tab/>
        <w:t>Las tecnologías hoy en día son indispensables, necesarias para la amplitud de conocimientos, así mismo, herramientas que se pueden aprovechar para darle un sentido de más amplio a la educación, fortaleciendo esta área para que sea más provechoso y dinámico para los estudiantes.</w:t>
      </w:r>
    </w:p>
    <w:p w:rsidR="00681D78" w:rsidRDefault="004E394A" w:rsidP="00681D78">
      <w:pPr>
        <w:pStyle w:val="NormalWeb"/>
        <w:spacing w:line="480" w:lineRule="auto"/>
        <w:jc w:val="both"/>
      </w:pPr>
      <w:r>
        <w:tab/>
      </w:r>
      <w:r w:rsidR="00681D78" w:rsidRPr="00681D78">
        <w:t>En contextos educativos con desafíos socioeconómicos, la integración de tecnologías digitales puede contribuir a reducir brechas educativas y a fortalecer la inclusión. Por esta razón, resulta fundamental analizar cómo estas herramientas pueden incorporarse de manera efectiva dentro de la práctica docente.</w:t>
      </w:r>
    </w:p>
    <w:p w:rsidR="00DA5C78" w:rsidRPr="00DA5C78" w:rsidRDefault="007E03F0" w:rsidP="00DA5C78">
      <w:pPr>
        <w:spacing w:line="480" w:lineRule="auto"/>
      </w:pPr>
      <w:r>
        <w:lastRenderedPageBreak/>
        <w:tab/>
        <w:t>La Escuela La Carpio se ubica en la comunidad de La Carpio, distrito de La Ur</w:t>
      </w:r>
      <w:bookmarkStart w:id="0" w:name="_GoBack"/>
      <w:bookmarkEnd w:id="0"/>
      <w:r>
        <w:t xml:space="preserve">uca, en la provincia de San José, Costa Rica. </w:t>
      </w:r>
      <w:r w:rsidR="00DA5C78" w:rsidRPr="00DA5C78">
        <w:t>Esta comunidad, fundada formalmente en 1993, se asienta en un territorio de alta densidad demográfica y vulnerabilidad social, limitado por los ríos Torres y Virilla. El entorno geográfico se caracteriza por un desarrollo urbano informal y un acceso deficitario a servicios básicos estables. Socioeconómicamente, la población se compone mayoritariamente de familias de escasos recursos económicos, con un alto porcentaje de hogares liderados por jefaturas femeninas y una notable presencia de población migrante transfronteriza. Esta diversidad cultural enriquece el tejido social, pero también plantea retos de inclusión y regularización formativa.</w:t>
      </w:r>
    </w:p>
    <w:p w:rsidR="00DA5C78" w:rsidRDefault="00DA5C78" w:rsidP="00DA5C78">
      <w:pPr>
        <w:spacing w:before="100" w:beforeAutospacing="1" w:after="100" w:afterAutospacing="1" w:line="480" w:lineRule="auto"/>
        <w:jc w:val="both"/>
      </w:pPr>
      <w:r>
        <w:tab/>
      </w:r>
      <w:r w:rsidRPr="00DA5C78">
        <w:t>En el ámbito tecnológico de la comunidad, predomina una marcada brecha digital de acceso y uso. La mayoría de los hogares no cuenta con redes de internet fijo residencial ni computadoras de escritorio, dependiendo el núcleo familiar de un único dispositivo móvil con conexión prepago, lo que restringe el acompañamiento educativo virtual y las tareas en el hogar.</w:t>
      </w:r>
    </w:p>
    <w:p w:rsidR="007E03F0" w:rsidRDefault="007E03F0" w:rsidP="00DA5C78">
      <w:pPr>
        <w:spacing w:line="480" w:lineRule="auto"/>
        <w:jc w:val="both"/>
      </w:pPr>
      <w:r>
        <w:tab/>
        <w:t>Estas condiciones influyen directamente en los procesos de enseñanza-aprendizaje, ya que muchos estudiantes enfrentan barreras relacionadas con el acceso a la tecnología y el acompañamiento educativo en el hogar.</w:t>
      </w:r>
    </w:p>
    <w:p w:rsidR="007E03F0" w:rsidRPr="00681D78" w:rsidRDefault="007E03F0" w:rsidP="00DA5C78">
      <w:pPr>
        <w:spacing w:line="480" w:lineRule="auto"/>
        <w:jc w:val="both"/>
      </w:pPr>
      <w:r>
        <w:tab/>
        <w:t xml:space="preserve">La institución atiende a </w:t>
      </w:r>
      <w:r w:rsidR="00BD3B4D">
        <w:t xml:space="preserve">1900 </w:t>
      </w:r>
      <w:r>
        <w:t>estudiantes de educación primaria</w:t>
      </w:r>
      <w:r w:rsidR="00BD3B4D">
        <w:t>, aproximadamente,</w:t>
      </w:r>
      <w:r>
        <w:t xml:space="preserve"> y cuenta con un equipo docente comprometido con el desarrollo integral del estudiantado. No obstante, enfrenta desafíos importantes en la implementación de estrategias innovadoras, especialmente en lo referente a la integración efectiva de tecnologías digitales en el aula.</w:t>
      </w:r>
    </w:p>
    <w:p w:rsidR="00681D78" w:rsidRPr="00681D78" w:rsidRDefault="004E394A" w:rsidP="00681D78">
      <w:pPr>
        <w:pStyle w:val="NormalWeb"/>
        <w:spacing w:line="480" w:lineRule="auto"/>
        <w:jc w:val="both"/>
      </w:pPr>
      <w:r>
        <w:tab/>
      </w:r>
      <w:r w:rsidR="00681D78" w:rsidRPr="00681D78">
        <w:t xml:space="preserve">El centro educativo cumple un papel fundamental en el desarrollo educativo y social de la comunidad, ofreciendo oportunidades de aprendizaje a niños y niñas que enfrentan diversas </w:t>
      </w:r>
      <w:r w:rsidR="00681D78" w:rsidRPr="00681D78">
        <w:lastRenderedPageBreak/>
        <w:t>barreras en su acceso a la educación. Debido a las características del contexto, la implementación de estrategias pedagógicas innovadoras resulta especialmente relevante para fortalecer los procesos de enseñanza-aprendizaje.</w:t>
      </w:r>
    </w:p>
    <w:p w:rsidR="00681D78" w:rsidRPr="00681D78" w:rsidRDefault="004E394A" w:rsidP="00681D78">
      <w:pPr>
        <w:pStyle w:val="NormalWeb"/>
        <w:spacing w:line="480" w:lineRule="auto"/>
        <w:jc w:val="both"/>
      </w:pPr>
      <w:r>
        <w:tab/>
      </w:r>
      <w:r w:rsidR="00681D78" w:rsidRPr="00681D78">
        <w:t>En este sentido, la integración de tecnologías digitales en la práctica docente puede representar una herramienta valiosa para enriquecer las experiencias educativas, ampliar el acceso a recursos de aprendizaje y promover el desarrollo de competencias digitales en los estudiantes.</w:t>
      </w:r>
    </w:p>
    <w:p w:rsidR="00681D78" w:rsidRPr="00681D78" w:rsidRDefault="004E394A" w:rsidP="00681D78">
      <w:pPr>
        <w:pStyle w:val="NormalWeb"/>
        <w:spacing w:line="480" w:lineRule="auto"/>
        <w:jc w:val="both"/>
      </w:pPr>
      <w:r>
        <w:tab/>
      </w:r>
      <w:r w:rsidR="00681D78" w:rsidRPr="00681D78">
        <w:t>El estado del arte sobre la integración de tecnologías digitales en la educación muestra un creciente interés por analizar el impacto de estas herramientas en los procesos de enseñanza y aprendizaje. Diversos estudios han evidenciado que el uso de recursos tecnológicos puede mejorar la motivación de los estudiantes, facilitar la comprensión de contenidos y promover el aprendizaje autónomo.</w:t>
      </w:r>
    </w:p>
    <w:p w:rsidR="00681D78" w:rsidRPr="00681D78" w:rsidRDefault="004E394A" w:rsidP="00681D78">
      <w:pPr>
        <w:pStyle w:val="NormalWeb"/>
        <w:spacing w:line="480" w:lineRule="auto"/>
        <w:jc w:val="both"/>
      </w:pPr>
      <w:r>
        <w:tab/>
      </w:r>
      <w:r w:rsidR="00681D78" w:rsidRPr="00681D78">
        <w:t>Investigaciones recientes también destacan la importancia de la formación docente en competencias digitales, ya que el éxito de la integración tecnológica depende en gran medida de la capacidad del profesorado para utilizar estas herramientas de manera pedagógica.</w:t>
      </w:r>
    </w:p>
    <w:p w:rsidR="00681D78" w:rsidRPr="00681D78" w:rsidRDefault="004E394A" w:rsidP="00681D78">
      <w:pPr>
        <w:pStyle w:val="NormalWeb"/>
        <w:spacing w:line="480" w:lineRule="auto"/>
        <w:jc w:val="both"/>
      </w:pPr>
      <w:r>
        <w:tab/>
      </w:r>
      <w:r w:rsidR="00681D78" w:rsidRPr="00681D78">
        <w:t>Asimismo, la literatura académica señala que la innovación educativa apoyada en tecnologías digitales puede contribuir a reducir barreras relacionadas con el acceso a la información, la participación estudiantil y la inclusión educativa. No obstante, también se identifican desafíos relacionados con la disponibilidad de recursos tecnológicos, la conectividad y la capacitación docente.</w:t>
      </w:r>
    </w:p>
    <w:p w:rsidR="00DB0C1E" w:rsidRPr="002977E9" w:rsidRDefault="004E394A" w:rsidP="002977E9">
      <w:pPr>
        <w:pStyle w:val="NormalWeb"/>
        <w:spacing w:line="480" w:lineRule="auto"/>
        <w:jc w:val="both"/>
      </w:pPr>
      <w:r>
        <w:tab/>
      </w:r>
      <w:r w:rsidR="00681D78" w:rsidRPr="00681D78">
        <w:t xml:space="preserve">Por lo tanto, el análisis del estado del arte evidencia la necesidad de continuar investigando cómo las tecnologías digitales pueden integrarse de manera efectiva en distintos contextos </w:t>
      </w:r>
      <w:r w:rsidR="00681D78" w:rsidRPr="00681D78">
        <w:lastRenderedPageBreak/>
        <w:t>educativos, especialmente en comunidades donde existen condiciones sociales que pueden influir en el acceso a la educación.</w:t>
      </w:r>
    </w:p>
    <w:p w:rsidR="00412F8F" w:rsidRDefault="00051676" w:rsidP="00412F8F">
      <w:pPr>
        <w:spacing w:line="480" w:lineRule="auto"/>
        <w:ind w:firstLine="360"/>
        <w:jc w:val="center"/>
        <w:rPr>
          <w:rFonts w:eastAsia="Times New Roman"/>
        </w:rPr>
      </w:pPr>
      <w:r w:rsidRPr="007252A0">
        <w:rPr>
          <w:rFonts w:eastAsia="Times New Roman"/>
          <w:b/>
        </w:rPr>
        <w:t>Método</w:t>
      </w:r>
    </w:p>
    <w:p w:rsidR="00412F8F" w:rsidRDefault="00412F8F" w:rsidP="00AA2FCC">
      <w:pPr>
        <w:spacing w:line="480" w:lineRule="auto"/>
        <w:ind w:firstLine="360"/>
        <w:jc w:val="both"/>
        <w:rPr>
          <w:rFonts w:eastAsia="Times New Roman"/>
        </w:rPr>
      </w:pPr>
    </w:p>
    <w:p w:rsidR="00412F8F" w:rsidRDefault="00456F39" w:rsidP="00AA2FCC">
      <w:pPr>
        <w:spacing w:line="480" w:lineRule="auto"/>
        <w:ind w:firstLine="360"/>
        <w:jc w:val="both"/>
      </w:pPr>
      <w:r>
        <w:t xml:space="preserve">El presente apartado describe el enfoque metodológico utilizado para desarrollar la investigación, con el propósito de analizar la integración de las tecnologías digitales en la práctica docente y su impacto en el proceso de enseñanza-aprendizaje en </w:t>
      </w:r>
      <w:r w:rsidR="00995FBD">
        <w:t xml:space="preserve">los estudiantes de tercer grado de </w:t>
      </w:r>
      <w:r>
        <w:t>la Escuela La Carpio. En este sentido, se detallan el tipo y enfoque de investigación, los participantes del estudio, los instrumentos utilizados para la recolección de datos y el procedimiento seguido durante el proceso investigativo. La descripción de estos elementos permite comprender la forma en que se obtuvieron y analizaron los datos necesarios para alcanzar los objetivos planteados.</w:t>
      </w:r>
    </w:p>
    <w:p w:rsidR="00456F39" w:rsidRPr="007252A0" w:rsidRDefault="00456F39" w:rsidP="00AA2FCC">
      <w:pPr>
        <w:spacing w:line="480" w:lineRule="auto"/>
        <w:ind w:firstLine="360"/>
        <w:jc w:val="both"/>
      </w:pPr>
    </w:p>
    <w:p w:rsidR="00412F8F" w:rsidRDefault="00051676" w:rsidP="00A56F03">
      <w:pPr>
        <w:spacing w:line="480" w:lineRule="auto"/>
        <w:jc w:val="both"/>
        <w:rPr>
          <w:rFonts w:eastAsia="Times New Roman"/>
          <w:b/>
        </w:rPr>
      </w:pPr>
      <w:r w:rsidRPr="00412566">
        <w:rPr>
          <w:rFonts w:eastAsia="Times New Roman"/>
          <w:b/>
        </w:rPr>
        <w:t>Tipo de investigación</w:t>
      </w:r>
      <w:r w:rsidR="003D047F">
        <w:rPr>
          <w:rFonts w:eastAsia="Times New Roman"/>
          <w:b/>
        </w:rPr>
        <w:t>.</w:t>
      </w:r>
    </w:p>
    <w:p w:rsidR="00E5613E" w:rsidRPr="00E5613E" w:rsidRDefault="002516C8" w:rsidP="00E5613E">
      <w:pPr>
        <w:pStyle w:val="NormalWeb"/>
        <w:spacing w:line="480" w:lineRule="auto"/>
        <w:jc w:val="both"/>
      </w:pPr>
      <w:r>
        <w:tab/>
      </w:r>
      <w:r w:rsidR="00E5613E" w:rsidRPr="00E5613E">
        <w:t xml:space="preserve">La presente investigación se desarrolla bajo un </w:t>
      </w:r>
      <w:r w:rsidR="00E5613E" w:rsidRPr="00E5613E">
        <w:rPr>
          <w:bCs/>
        </w:rPr>
        <w:t>enfoque mixto (cualitativo-cuantitativo)</w:t>
      </w:r>
      <w:r w:rsidR="00E5613E" w:rsidRPr="00E5613E">
        <w:t>, con un diseño predominantemente cualitativo. Esta postura metodológica permite comprender y analizar de manera integral cómo se integran las tecnologías digitales en la práctica docente y de qué manera influyen en el proceso de enseñanza-aprendizaje dentro del contexto educativo de la Escuela La Carpio.</w:t>
      </w:r>
    </w:p>
    <w:p w:rsidR="00E5613E" w:rsidRPr="00E5613E" w:rsidRDefault="00E5613E" w:rsidP="00E5613E">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E5613E">
        <w:rPr>
          <w:rFonts w:eastAsia="Times New Roman"/>
          <w:lang w:val="es-CR" w:eastAsia="es-CR"/>
        </w:rPr>
        <w:t xml:space="preserve">Por un lado, la </w:t>
      </w:r>
      <w:r w:rsidRPr="00E5613E">
        <w:rPr>
          <w:rFonts w:eastAsia="Times New Roman"/>
          <w:bCs/>
          <w:lang w:val="es-CR" w:eastAsia="es-CR"/>
        </w:rPr>
        <w:t>dimensión cualitativa</w:t>
      </w:r>
      <w:r w:rsidRPr="00E5613E">
        <w:rPr>
          <w:rFonts w:eastAsia="Times New Roman"/>
          <w:lang w:val="es-CR" w:eastAsia="es-CR"/>
        </w:rPr>
        <w:t xml:space="preserve"> permite explorar a profundidad las percepciones, experiencias y dinámicas pedagógicas de los docentes y la motivación de los estudiantes en su entorno natural. Por otro lado, la </w:t>
      </w:r>
      <w:r w:rsidRPr="00E5613E">
        <w:rPr>
          <w:rFonts w:eastAsia="Times New Roman"/>
          <w:bCs/>
          <w:lang w:val="es-CR" w:eastAsia="es-CR"/>
        </w:rPr>
        <w:t>dimensión cuantitativa</w:t>
      </w:r>
      <w:r w:rsidRPr="00E5613E">
        <w:rPr>
          <w:rFonts w:eastAsia="Times New Roman"/>
          <w:lang w:val="es-CR" w:eastAsia="es-CR"/>
        </w:rPr>
        <w:t xml:space="preserve"> aporta solidez al estudio al posibilitar el </w:t>
      </w:r>
      <w:r w:rsidRPr="00E5613E">
        <w:rPr>
          <w:rFonts w:eastAsia="Times New Roman"/>
          <w:lang w:val="es-CR" w:eastAsia="es-CR"/>
        </w:rPr>
        <w:lastRenderedPageBreak/>
        <w:t>registro de frecuencias en el uso de los recursos tecnológicos y la medición de los niveles de logro o rendimiento alcanzados por el estudiantado.</w:t>
      </w:r>
    </w:p>
    <w:p w:rsidR="00E5613E" w:rsidRPr="00E5613E" w:rsidRDefault="00E5613E" w:rsidP="00E5613E">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E5613E">
        <w:rPr>
          <w:rFonts w:eastAsia="Times New Roman"/>
          <w:lang w:val="es-CR" w:eastAsia="es-CR"/>
        </w:rPr>
        <w:t xml:space="preserve">Asimismo, el estudio corresponde a una investigación de </w:t>
      </w:r>
      <w:r w:rsidRPr="00E5613E">
        <w:rPr>
          <w:rFonts w:eastAsia="Times New Roman"/>
          <w:bCs/>
          <w:lang w:val="es-CR" w:eastAsia="es-CR"/>
        </w:rPr>
        <w:t>alcance descriptivo</w:t>
      </w:r>
      <w:r w:rsidRPr="00E5613E">
        <w:rPr>
          <w:rFonts w:eastAsia="Times New Roman"/>
          <w:lang w:val="es-CR" w:eastAsia="es-CR"/>
        </w:rPr>
        <w:t>. Su propósito es identificar, registrar y caracterizar las estrategias pedagógicas y los recursos tecnológicos específicos empleados por los docentes en su práctica educativa actual, así como las respuestas de los alumnos, sin manipular variables y centrándose en el análisis fiel de las condiciones existentes en el contexto estudiado.</w:t>
      </w:r>
    </w:p>
    <w:p w:rsidR="00E5613E" w:rsidRPr="00E5613E" w:rsidRDefault="00E5613E" w:rsidP="00E5613E">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E5613E">
        <w:rPr>
          <w:rFonts w:eastAsia="Times New Roman"/>
          <w:lang w:val="es-CR" w:eastAsia="es-CR"/>
        </w:rPr>
        <w:t>Al respecto, Hernández-Sampieri y Mendoza (2018) señalan que los métodos mixtos:</w:t>
      </w:r>
      <w:r>
        <w:rPr>
          <w:rFonts w:eastAsia="Times New Roman"/>
          <w:lang w:val="es-CR" w:eastAsia="es-CR"/>
        </w:rPr>
        <w:t xml:space="preserve"> </w:t>
      </w:r>
      <w:r w:rsidRPr="00E5613E">
        <w:rPr>
          <w:rFonts w:eastAsia="Times New Roman"/>
          <w:lang w:val="es-CR" w:eastAsia="es-CR"/>
        </w:rPr>
        <w:t>“Representan un conjunto de procesos sistemáticos, empíricos y críticos de investigación e implican la recolección y el análisis de datos cuantitativos y cualitativos, así como su integración y discusión conjunta, para realizar inferencias de todo el problema bajo estudio” (p. 610).</w:t>
      </w:r>
    </w:p>
    <w:p w:rsidR="00E5613E" w:rsidRPr="00E5613E" w:rsidRDefault="00021868" w:rsidP="00E5613E">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00E5613E" w:rsidRPr="00E5613E">
        <w:rPr>
          <w:rFonts w:eastAsia="Times New Roman"/>
          <w:lang w:val="es-CR" w:eastAsia="es-CR"/>
        </w:rPr>
        <w:t>Bajo esta premisa, es fundamental rescatar la perspectiva de los participantes (docentes y estudiantes), ya que ellos otorgan un sentido enriquecedor a la investigación al ser los protagonistas del hecho educativo, complementando sus vivencias con datos objetivos y medibles sobre el aprendizaje.</w:t>
      </w:r>
    </w:p>
    <w:p w:rsidR="00DB0C1E" w:rsidRDefault="00021868" w:rsidP="00E5613E">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00E5613E" w:rsidRPr="00E5613E">
        <w:rPr>
          <w:rFonts w:eastAsia="Times New Roman"/>
          <w:lang w:val="es-CR" w:eastAsia="es-CR"/>
        </w:rPr>
        <w:t xml:space="preserve">Finalmente, el estudio presenta un </w:t>
      </w:r>
      <w:r w:rsidR="00E5613E" w:rsidRPr="00E5613E">
        <w:rPr>
          <w:rFonts w:eastAsia="Times New Roman"/>
          <w:bCs/>
          <w:lang w:val="es-CR" w:eastAsia="es-CR"/>
        </w:rPr>
        <w:t>diseño de campo y transeccional</w:t>
      </w:r>
      <w:r w:rsidR="00E5613E" w:rsidRPr="00E5613E">
        <w:rPr>
          <w:rFonts w:eastAsia="Times New Roman"/>
          <w:lang w:val="es-CR" w:eastAsia="es-CR"/>
        </w:rPr>
        <w:t>. Es de campo porque la recolección de la información se realiza directamente en el entorno geográfico e institucional donde se desarrolla el fenómeno (la Escuela La Carpio), permitiendo obtener datos reales y de primera mano. Es transeccional debido a que la recolección de los datos cuantitativos y cualitativos se efectúa en un único momento temporal específico.</w:t>
      </w:r>
    </w:p>
    <w:p w:rsidR="00CA434A" w:rsidRDefault="00CA434A" w:rsidP="00E5613E">
      <w:pPr>
        <w:spacing w:before="100" w:beforeAutospacing="1" w:after="100" w:afterAutospacing="1" w:line="480" w:lineRule="auto"/>
        <w:jc w:val="both"/>
        <w:rPr>
          <w:rFonts w:eastAsia="Times New Roman"/>
          <w:lang w:val="es-CR" w:eastAsia="es-CR"/>
        </w:rPr>
      </w:pPr>
    </w:p>
    <w:p w:rsidR="00412F8F" w:rsidRPr="00DB0C1E" w:rsidRDefault="00051676" w:rsidP="00E5613E">
      <w:pPr>
        <w:spacing w:before="100" w:beforeAutospacing="1" w:after="100" w:afterAutospacing="1" w:line="480" w:lineRule="auto"/>
        <w:jc w:val="both"/>
        <w:rPr>
          <w:rFonts w:eastAsia="Times New Roman"/>
          <w:lang w:val="es-CR" w:eastAsia="es-CR"/>
        </w:rPr>
      </w:pPr>
      <w:r w:rsidRPr="00412566">
        <w:rPr>
          <w:rFonts w:eastAsia="Times New Roman"/>
          <w:b/>
        </w:rPr>
        <w:lastRenderedPageBreak/>
        <w:t>Participantes</w:t>
      </w:r>
      <w:r w:rsidR="002516C8">
        <w:rPr>
          <w:rFonts w:eastAsia="Times New Roman"/>
          <w:b/>
        </w:rPr>
        <w:t>.</w:t>
      </w:r>
    </w:p>
    <w:p w:rsidR="002516C8" w:rsidRDefault="002516C8" w:rsidP="002516C8">
      <w:pPr>
        <w:pStyle w:val="NormalWeb"/>
        <w:spacing w:line="480" w:lineRule="auto"/>
        <w:jc w:val="both"/>
      </w:pPr>
      <w:r>
        <w:tab/>
        <w:t xml:space="preserve">La población de estudio está conformada </w:t>
      </w:r>
      <w:r w:rsidR="00BD3B4D">
        <w:t xml:space="preserve">por </w:t>
      </w:r>
      <w:r w:rsidRPr="002516C8">
        <w:rPr>
          <w:rStyle w:val="Textoennegrita"/>
          <w:b w:val="0"/>
        </w:rPr>
        <w:t>docentes que laboran en la Escuela La Carpio</w:t>
      </w:r>
      <w:r w:rsidRPr="002516C8">
        <w:rPr>
          <w:b/>
        </w:rPr>
        <w:t>,</w:t>
      </w:r>
      <w:r>
        <w:t xml:space="preserve"> institución educativa ubicada en la comunidad de La Carpio, en el distrito de La </w:t>
      </w:r>
      <w:proofErr w:type="spellStart"/>
      <w:r>
        <w:t>Uruca</w:t>
      </w:r>
      <w:proofErr w:type="spellEnd"/>
      <w:r>
        <w:t>, San José, Costa Rica. Este centro educativo atiende a estudiantes de educación primaria provenientes de un contexto social caracterizado por diversidad cultural y condiciones socioeconómicas complejas.</w:t>
      </w:r>
    </w:p>
    <w:p w:rsidR="002516C8" w:rsidRDefault="002516C8" w:rsidP="002516C8">
      <w:pPr>
        <w:pStyle w:val="NormalWeb"/>
        <w:spacing w:line="480" w:lineRule="auto"/>
        <w:jc w:val="both"/>
      </w:pPr>
      <w:r>
        <w:tab/>
        <w:t xml:space="preserve">Para el desarrollo de la investigación se seleccionó una </w:t>
      </w:r>
      <w:r w:rsidRPr="002516C8">
        <w:rPr>
          <w:rStyle w:val="Textoennegrita"/>
          <w:b w:val="0"/>
        </w:rPr>
        <w:t>muestra de 10 docentes</w:t>
      </w:r>
      <w:r>
        <w:t xml:space="preserve"> que ejercen funciones en diferentes niveles de la institución. La selección de esta muestra responde a un </w:t>
      </w:r>
      <w:r w:rsidRPr="002516C8">
        <w:rPr>
          <w:rStyle w:val="Textoennegrita"/>
          <w:b w:val="0"/>
        </w:rPr>
        <w:t>muestreo no probabilístico por conveniencia</w:t>
      </w:r>
      <w:r>
        <w:t>, ya que los participantes fueron escogidos tomando en cuenta su disponibilidad, experiencia docente y participación activa en procesos educativos dentro de la institución.</w:t>
      </w:r>
    </w:p>
    <w:p w:rsidR="002516C8" w:rsidRDefault="002516C8" w:rsidP="002516C8">
      <w:pPr>
        <w:pStyle w:val="NormalWeb"/>
        <w:spacing w:line="480" w:lineRule="auto"/>
        <w:jc w:val="both"/>
      </w:pPr>
      <w:r>
        <w:tab/>
        <w:t>La utilización de una muestra se justifica debido a que permite obtener información relevante sobre las prácticas docentes relacionadas con el uso de tecnologías digitales sin necesidad de incluir a la totalidad del personal docente del centro educativo. Además, el tamaño de la muestra resulta adecuado para estudios de carácter cualitativo, donde el interés principal radica en la profundidad del análisis más que en la generalización estadística de los resultados.</w:t>
      </w:r>
    </w:p>
    <w:p w:rsidR="002516C8" w:rsidRDefault="002516C8" w:rsidP="002516C8">
      <w:pPr>
        <w:pStyle w:val="NormalWeb"/>
        <w:spacing w:line="480" w:lineRule="auto"/>
        <w:jc w:val="both"/>
      </w:pPr>
      <w:r>
        <w:tab/>
        <w:t>Los docentes participantes poseen diversas características que enriquecen el análisis de la investigación, tales como:</w:t>
      </w:r>
    </w:p>
    <w:p w:rsidR="002516C8" w:rsidRDefault="002516C8" w:rsidP="002516C8">
      <w:pPr>
        <w:pStyle w:val="NormalWeb"/>
        <w:numPr>
          <w:ilvl w:val="0"/>
          <w:numId w:val="12"/>
        </w:numPr>
        <w:spacing w:line="480" w:lineRule="auto"/>
        <w:jc w:val="both"/>
      </w:pPr>
      <w:r>
        <w:t>Experiencia profesional en el ámbito de la educación primaria.</w:t>
      </w:r>
    </w:p>
    <w:p w:rsidR="002516C8" w:rsidRDefault="002516C8" w:rsidP="002516C8">
      <w:pPr>
        <w:pStyle w:val="NormalWeb"/>
        <w:numPr>
          <w:ilvl w:val="0"/>
          <w:numId w:val="12"/>
        </w:numPr>
        <w:spacing w:line="480" w:lineRule="auto"/>
        <w:jc w:val="both"/>
      </w:pPr>
      <w:r>
        <w:t>Participación en procesos de enseñanza en diferentes niveles educativos.</w:t>
      </w:r>
    </w:p>
    <w:p w:rsidR="002516C8" w:rsidRDefault="002516C8" w:rsidP="002516C8">
      <w:pPr>
        <w:pStyle w:val="NormalWeb"/>
        <w:numPr>
          <w:ilvl w:val="0"/>
          <w:numId w:val="12"/>
        </w:numPr>
        <w:spacing w:line="480" w:lineRule="auto"/>
        <w:jc w:val="both"/>
      </w:pPr>
      <w:r>
        <w:t>Diversos niveles de conocimiento y manejo de herramientas tecnológicas aplicadas a la educación.</w:t>
      </w:r>
    </w:p>
    <w:p w:rsidR="002516C8" w:rsidRDefault="002516C8" w:rsidP="002516C8">
      <w:pPr>
        <w:pStyle w:val="NormalWeb"/>
        <w:numPr>
          <w:ilvl w:val="0"/>
          <w:numId w:val="12"/>
        </w:numPr>
        <w:spacing w:line="480" w:lineRule="auto"/>
        <w:jc w:val="both"/>
      </w:pPr>
      <w:r>
        <w:lastRenderedPageBreak/>
        <w:t>Interacción constante con estudiantes que provienen de un contexto social diverso y con distintas necesidades educativas.</w:t>
      </w:r>
    </w:p>
    <w:p w:rsidR="002516C8" w:rsidRDefault="002516C8" w:rsidP="002516C8">
      <w:pPr>
        <w:pStyle w:val="NormalWeb"/>
        <w:spacing w:line="480" w:lineRule="auto"/>
        <w:jc w:val="both"/>
      </w:pPr>
      <w:r>
        <w:tab/>
        <w:t>Estas características permiten obtener una visión amplia sobre cómo se implementan las tecnologías digitales en la práctica docente y cuáles son los retos y oportunidades que enfrentan los educadores en este contexto educativo.</w:t>
      </w:r>
    </w:p>
    <w:p w:rsidR="00A452FD" w:rsidRDefault="00A452FD" w:rsidP="002516C8">
      <w:pPr>
        <w:pStyle w:val="NormalWeb"/>
        <w:spacing w:line="480" w:lineRule="auto"/>
        <w:jc w:val="both"/>
      </w:pPr>
      <w:r>
        <w:tab/>
        <w:t>Hernández Sampieri et al., (2018)</w:t>
      </w:r>
      <w:r w:rsidR="00476DF5">
        <w:t xml:space="preserve"> menciona</w:t>
      </w:r>
      <w:r>
        <w:t>: “Los participantes fueron seleccionados mediante un muestreo intencional, ya que en la investigación cualitativa se prioriza la profundidad de la información sobre la representatividad estadística”.</w:t>
      </w:r>
    </w:p>
    <w:p w:rsidR="00A452FD" w:rsidRDefault="00884B3B" w:rsidP="002516C8">
      <w:pPr>
        <w:pStyle w:val="NormalWeb"/>
        <w:spacing w:line="480" w:lineRule="auto"/>
        <w:jc w:val="both"/>
      </w:pPr>
      <w:r>
        <w:tab/>
        <w:t>Es importante tener presente que los participantes de la investigaciòn son la clave, ya que brindan la información necesaria y certera para que el artículo tenga los resultados esperados en la investigaciòn.</w:t>
      </w:r>
    </w:p>
    <w:p w:rsidR="00407BD0" w:rsidRPr="00446EC6" w:rsidRDefault="00501B88" w:rsidP="00501B88">
      <w:pPr>
        <w:pStyle w:val="NormalWeb"/>
        <w:spacing w:line="480" w:lineRule="auto"/>
        <w:jc w:val="both"/>
      </w:pPr>
      <w:r>
        <w:rPr>
          <w:sz w:val="23"/>
          <w:szCs w:val="23"/>
        </w:rPr>
        <w:tab/>
      </w:r>
      <w:r w:rsidRPr="00446EC6">
        <w:t>Para la muestra se utilizó el 100% de las docentes de tercer grado, quienes son las docentes regulares y quienes tienen a cargo el aprendizaje de los niños de</w:t>
      </w:r>
      <w:r w:rsidR="00446EC6">
        <w:t>l</w:t>
      </w:r>
      <w:r w:rsidRPr="00446EC6">
        <w:t xml:space="preserve"> nivel.</w:t>
      </w:r>
    </w:p>
    <w:tbl>
      <w:tblPr>
        <w:tblStyle w:val="Tablanormal4"/>
        <w:tblpPr w:leftFromText="141" w:rightFromText="141" w:vertAnchor="text" w:horzAnchor="page" w:tblpX="3301" w:tblpY="643"/>
        <w:tblW w:w="0" w:type="auto"/>
        <w:tblLook w:val="04A0" w:firstRow="1" w:lastRow="0" w:firstColumn="1" w:lastColumn="0" w:noHBand="0" w:noVBand="1"/>
      </w:tblPr>
      <w:tblGrid>
        <w:gridCol w:w="1701"/>
        <w:gridCol w:w="1560"/>
      </w:tblGrid>
      <w:tr w:rsidR="00446EC6" w:rsidTr="003B6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rsidR="00446EC6" w:rsidRPr="00501B88" w:rsidRDefault="00446EC6" w:rsidP="00446EC6">
            <w:pPr>
              <w:pStyle w:val="NormalWeb"/>
              <w:spacing w:line="480" w:lineRule="auto"/>
              <w:jc w:val="both"/>
              <w:rPr>
                <w:b w:val="0"/>
              </w:rPr>
            </w:pPr>
            <w:r w:rsidRPr="00501B88">
              <w:rPr>
                <w:b w:val="0"/>
              </w:rPr>
              <w:t>Usuarios</w:t>
            </w:r>
          </w:p>
        </w:tc>
        <w:tc>
          <w:tcPr>
            <w:tcW w:w="1560" w:type="dxa"/>
          </w:tcPr>
          <w:p w:rsidR="00446EC6" w:rsidRPr="00501B88" w:rsidRDefault="00446EC6" w:rsidP="00446EC6">
            <w:pPr>
              <w:pStyle w:val="NormalWeb"/>
              <w:spacing w:line="480" w:lineRule="auto"/>
              <w:jc w:val="both"/>
              <w:cnfStyle w:val="100000000000" w:firstRow="1" w:lastRow="0" w:firstColumn="0" w:lastColumn="0" w:oddVBand="0" w:evenVBand="0" w:oddHBand="0" w:evenHBand="0" w:firstRowFirstColumn="0" w:firstRowLastColumn="0" w:lastRowFirstColumn="0" w:lastRowLastColumn="0"/>
              <w:rPr>
                <w:b w:val="0"/>
              </w:rPr>
            </w:pPr>
            <w:r w:rsidRPr="00501B88">
              <w:rPr>
                <w:b w:val="0"/>
              </w:rPr>
              <w:t>Muestra</w:t>
            </w:r>
          </w:p>
        </w:tc>
      </w:tr>
      <w:tr w:rsidR="00446EC6" w:rsidTr="003B6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rsidR="00446EC6" w:rsidRDefault="00446EC6" w:rsidP="00446EC6">
            <w:pPr>
              <w:pStyle w:val="NormalWeb"/>
              <w:spacing w:line="480" w:lineRule="auto"/>
              <w:jc w:val="both"/>
            </w:pPr>
            <w:r>
              <w:t>Docentes</w:t>
            </w:r>
          </w:p>
        </w:tc>
        <w:tc>
          <w:tcPr>
            <w:tcW w:w="1560" w:type="dxa"/>
          </w:tcPr>
          <w:p w:rsidR="00446EC6" w:rsidRDefault="00446EC6" w:rsidP="00446EC6">
            <w:pPr>
              <w:pStyle w:val="NormalWeb"/>
              <w:spacing w:line="480" w:lineRule="auto"/>
              <w:jc w:val="both"/>
              <w:cnfStyle w:val="000000100000" w:firstRow="0" w:lastRow="0" w:firstColumn="0" w:lastColumn="0" w:oddVBand="0" w:evenVBand="0" w:oddHBand="1" w:evenHBand="0" w:firstRowFirstColumn="0" w:firstRowLastColumn="0" w:lastRowFirstColumn="0" w:lastRowLastColumn="0"/>
            </w:pPr>
            <w:r>
              <w:t>10</w:t>
            </w:r>
          </w:p>
        </w:tc>
      </w:tr>
      <w:tr w:rsidR="00446EC6" w:rsidRPr="00446EC6" w:rsidTr="003B65AD">
        <w:tc>
          <w:tcPr>
            <w:cnfStyle w:val="001000000000" w:firstRow="0" w:lastRow="0" w:firstColumn="1" w:lastColumn="0" w:oddVBand="0" w:evenVBand="0" w:oddHBand="0" w:evenHBand="0" w:firstRowFirstColumn="0" w:firstRowLastColumn="0" w:lastRowFirstColumn="0" w:lastRowLastColumn="0"/>
            <w:tcW w:w="1701" w:type="dxa"/>
          </w:tcPr>
          <w:p w:rsidR="00446EC6" w:rsidRPr="00446EC6" w:rsidRDefault="00446EC6" w:rsidP="00446EC6">
            <w:pPr>
              <w:pStyle w:val="NormalWeb"/>
              <w:spacing w:line="480" w:lineRule="auto"/>
              <w:jc w:val="both"/>
              <w:rPr>
                <w:b w:val="0"/>
              </w:rPr>
            </w:pPr>
            <w:r w:rsidRPr="00446EC6">
              <w:rPr>
                <w:b w:val="0"/>
              </w:rPr>
              <w:t>Total</w:t>
            </w:r>
          </w:p>
        </w:tc>
        <w:tc>
          <w:tcPr>
            <w:tcW w:w="1560" w:type="dxa"/>
          </w:tcPr>
          <w:p w:rsidR="00446EC6" w:rsidRPr="00446EC6" w:rsidRDefault="00446EC6" w:rsidP="00446EC6">
            <w:pPr>
              <w:pStyle w:val="NormalWeb"/>
              <w:spacing w:line="480" w:lineRule="auto"/>
              <w:jc w:val="both"/>
              <w:cnfStyle w:val="000000000000" w:firstRow="0" w:lastRow="0" w:firstColumn="0" w:lastColumn="0" w:oddVBand="0" w:evenVBand="0" w:oddHBand="0" w:evenHBand="0" w:firstRowFirstColumn="0" w:firstRowLastColumn="0" w:lastRowFirstColumn="0" w:lastRowLastColumn="0"/>
              <w:rPr>
                <w:b/>
              </w:rPr>
            </w:pPr>
            <w:r w:rsidRPr="00446EC6">
              <w:rPr>
                <w:b/>
              </w:rPr>
              <w:t>10</w:t>
            </w:r>
          </w:p>
        </w:tc>
      </w:tr>
    </w:tbl>
    <w:p w:rsidR="00501B88" w:rsidRPr="00446EC6" w:rsidRDefault="00501B88" w:rsidP="00501B88">
      <w:pPr>
        <w:pStyle w:val="NormalWeb"/>
        <w:spacing w:line="480" w:lineRule="auto"/>
        <w:jc w:val="both"/>
        <w:rPr>
          <w:b/>
        </w:rPr>
      </w:pPr>
      <w:r w:rsidRPr="00446EC6">
        <w:rPr>
          <w:b/>
        </w:rPr>
        <w:t>Tabla 1</w:t>
      </w:r>
    </w:p>
    <w:p w:rsidR="00446EC6" w:rsidRDefault="00446EC6" w:rsidP="00446EC6">
      <w:pPr>
        <w:pStyle w:val="NormalWeb"/>
        <w:spacing w:before="0" w:beforeAutospacing="0" w:after="0" w:afterAutospacing="0" w:line="480" w:lineRule="auto"/>
        <w:jc w:val="both"/>
        <w:rPr>
          <w:i/>
          <w:iCs/>
        </w:rPr>
      </w:pPr>
    </w:p>
    <w:p w:rsidR="00446EC6" w:rsidRDefault="00446EC6" w:rsidP="00446EC6">
      <w:pPr>
        <w:pStyle w:val="NormalWeb"/>
        <w:spacing w:before="0" w:beforeAutospacing="0" w:after="0" w:afterAutospacing="0"/>
        <w:jc w:val="both"/>
        <w:rPr>
          <w:i/>
          <w:iCs/>
        </w:rPr>
      </w:pPr>
    </w:p>
    <w:p w:rsidR="00446EC6" w:rsidRPr="00446EC6" w:rsidRDefault="00446EC6" w:rsidP="00446EC6">
      <w:pPr>
        <w:pStyle w:val="NormalWeb"/>
        <w:spacing w:before="0" w:beforeAutospacing="0" w:after="0" w:afterAutospacing="0"/>
        <w:jc w:val="both"/>
        <w:rPr>
          <w:i/>
          <w:iCs/>
        </w:rPr>
      </w:pPr>
    </w:p>
    <w:p w:rsidR="00446EC6" w:rsidRDefault="00446EC6" w:rsidP="00446EC6">
      <w:pPr>
        <w:pStyle w:val="NormalWeb"/>
        <w:spacing w:before="0" w:beforeAutospacing="0" w:after="0" w:afterAutospacing="0"/>
        <w:jc w:val="both"/>
        <w:rPr>
          <w:i/>
          <w:iCs/>
        </w:rPr>
      </w:pPr>
    </w:p>
    <w:p w:rsidR="00446EC6" w:rsidRPr="00446EC6" w:rsidRDefault="00446EC6" w:rsidP="00446EC6">
      <w:pPr>
        <w:pStyle w:val="NormalWeb"/>
        <w:spacing w:before="0" w:beforeAutospacing="0" w:after="0" w:afterAutospacing="0"/>
        <w:jc w:val="both"/>
        <w:rPr>
          <w:i/>
          <w:iCs/>
        </w:rPr>
      </w:pPr>
    </w:p>
    <w:p w:rsidR="00446EC6" w:rsidRDefault="00501B88" w:rsidP="00446EC6">
      <w:pPr>
        <w:pStyle w:val="NormalWeb"/>
        <w:spacing w:before="0" w:beforeAutospacing="0" w:after="0" w:afterAutospacing="0" w:line="480" w:lineRule="auto"/>
        <w:jc w:val="both"/>
        <w:rPr>
          <w:sz w:val="18"/>
          <w:szCs w:val="18"/>
        </w:rPr>
      </w:pPr>
      <w:r w:rsidRPr="00446EC6">
        <w:rPr>
          <w:i/>
          <w:iCs/>
          <w:sz w:val="18"/>
          <w:szCs w:val="18"/>
        </w:rPr>
        <w:t>Fuente: Nómina del Centro Educativo: Escuela La Carpio.</w:t>
      </w:r>
    </w:p>
    <w:p w:rsidR="00DA5C78" w:rsidRDefault="00DA5C78" w:rsidP="00446EC6">
      <w:pPr>
        <w:spacing w:line="480" w:lineRule="auto"/>
        <w:jc w:val="both"/>
        <w:rPr>
          <w:rFonts w:eastAsia="Times New Roman"/>
          <w:b/>
        </w:rPr>
      </w:pPr>
    </w:p>
    <w:p w:rsidR="00CA434A" w:rsidRDefault="00CA434A" w:rsidP="00446EC6">
      <w:pPr>
        <w:spacing w:line="480" w:lineRule="auto"/>
        <w:jc w:val="both"/>
        <w:rPr>
          <w:rFonts w:eastAsia="Times New Roman"/>
          <w:b/>
        </w:rPr>
      </w:pPr>
    </w:p>
    <w:p w:rsidR="00CA434A" w:rsidRDefault="00CA434A" w:rsidP="00446EC6">
      <w:pPr>
        <w:spacing w:line="480" w:lineRule="auto"/>
        <w:jc w:val="both"/>
        <w:rPr>
          <w:rFonts w:eastAsia="Times New Roman"/>
          <w:b/>
        </w:rPr>
      </w:pPr>
    </w:p>
    <w:p w:rsidR="00412F8F" w:rsidRDefault="00051676" w:rsidP="00446EC6">
      <w:pPr>
        <w:spacing w:line="480" w:lineRule="auto"/>
        <w:jc w:val="both"/>
        <w:rPr>
          <w:rFonts w:eastAsia="Times New Roman"/>
          <w:b/>
        </w:rPr>
      </w:pPr>
      <w:r w:rsidRPr="00412566">
        <w:rPr>
          <w:rFonts w:eastAsia="Times New Roman"/>
          <w:b/>
        </w:rPr>
        <w:lastRenderedPageBreak/>
        <w:t>Instrumentos/Materiales</w:t>
      </w:r>
      <w:r w:rsidR="002516C8">
        <w:rPr>
          <w:rFonts w:eastAsia="Times New Roman"/>
          <w:b/>
        </w:rPr>
        <w:t>.</w:t>
      </w:r>
    </w:p>
    <w:p w:rsidR="002516C8" w:rsidRDefault="002516C8" w:rsidP="002516C8">
      <w:pPr>
        <w:pStyle w:val="NormalWeb"/>
        <w:spacing w:line="480" w:lineRule="auto"/>
        <w:jc w:val="both"/>
      </w:pPr>
      <w:r>
        <w:tab/>
        <w:t xml:space="preserve">Para la recolección de información se utilizó como instrumento principal </w:t>
      </w:r>
      <w:r w:rsidRPr="002516C8">
        <w:rPr>
          <w:rStyle w:val="Textoennegrita"/>
          <w:b w:val="0"/>
        </w:rPr>
        <w:t>un cuestionario dirigido a los docentes</w:t>
      </w:r>
      <w:r>
        <w:t>, el cual permitió recopilar datos sobre el uso de tecnologías digitales en la práctica educativa.</w:t>
      </w:r>
    </w:p>
    <w:p w:rsidR="002516C8" w:rsidRDefault="002516C8" w:rsidP="002516C8">
      <w:pPr>
        <w:pStyle w:val="NormalWeb"/>
        <w:spacing w:line="480" w:lineRule="auto"/>
        <w:jc w:val="both"/>
      </w:pPr>
      <w:r>
        <w:tab/>
        <w:t>El cuestionario estuvo compuesto por preguntas abiertas y cerradas orientadas a conocer:</w:t>
      </w:r>
    </w:p>
    <w:p w:rsidR="002516C8" w:rsidRDefault="002516C8" w:rsidP="002516C8">
      <w:pPr>
        <w:pStyle w:val="NormalWeb"/>
        <w:numPr>
          <w:ilvl w:val="0"/>
          <w:numId w:val="13"/>
        </w:numPr>
        <w:spacing w:line="480" w:lineRule="auto"/>
        <w:jc w:val="both"/>
      </w:pPr>
      <w:r>
        <w:t>Las herramientas tecnológicas utilizadas en el proceso de enseñanza.</w:t>
      </w:r>
    </w:p>
    <w:p w:rsidR="002516C8" w:rsidRDefault="002516C8" w:rsidP="002516C8">
      <w:pPr>
        <w:pStyle w:val="NormalWeb"/>
        <w:numPr>
          <w:ilvl w:val="0"/>
          <w:numId w:val="13"/>
        </w:numPr>
        <w:spacing w:line="480" w:lineRule="auto"/>
        <w:jc w:val="both"/>
      </w:pPr>
      <w:r>
        <w:t>La frecuencia con la que se emplean recursos digitales en el aula.</w:t>
      </w:r>
    </w:p>
    <w:p w:rsidR="002516C8" w:rsidRDefault="002516C8" w:rsidP="002516C8">
      <w:pPr>
        <w:pStyle w:val="NormalWeb"/>
        <w:numPr>
          <w:ilvl w:val="0"/>
          <w:numId w:val="13"/>
        </w:numPr>
        <w:spacing w:line="480" w:lineRule="auto"/>
        <w:jc w:val="both"/>
      </w:pPr>
      <w:r>
        <w:t>Las percepciones de los docentes sobre el impacto de las tecnologías en el aprendizaje de los estudiantes.</w:t>
      </w:r>
    </w:p>
    <w:p w:rsidR="002516C8" w:rsidRDefault="002516C8" w:rsidP="002516C8">
      <w:pPr>
        <w:pStyle w:val="NormalWeb"/>
        <w:numPr>
          <w:ilvl w:val="0"/>
          <w:numId w:val="13"/>
        </w:numPr>
        <w:spacing w:line="480" w:lineRule="auto"/>
        <w:jc w:val="both"/>
      </w:pPr>
      <w:r>
        <w:t>Las dificultades o limitaciones que enfrentan al integrar tecnologías digitales en su práctica pedagógica.</w:t>
      </w:r>
    </w:p>
    <w:p w:rsidR="002516C8" w:rsidRDefault="002516C8" w:rsidP="002516C8">
      <w:pPr>
        <w:pStyle w:val="NormalWeb"/>
        <w:spacing w:line="480" w:lineRule="auto"/>
        <w:jc w:val="both"/>
      </w:pPr>
      <w:r>
        <w:tab/>
        <w:t xml:space="preserve">La utilización de este instrumento permitió obtener </w:t>
      </w:r>
      <w:r w:rsidRPr="002516C8">
        <w:rPr>
          <w:rStyle w:val="Textoennegrita"/>
          <w:b w:val="0"/>
        </w:rPr>
        <w:t>datos provenientes de fuentes</w:t>
      </w:r>
      <w:r>
        <w:rPr>
          <w:rStyle w:val="Textoennegrita"/>
        </w:rPr>
        <w:t xml:space="preserve"> </w:t>
      </w:r>
      <w:r w:rsidRPr="002516C8">
        <w:rPr>
          <w:rStyle w:val="Textoennegrita"/>
          <w:b w:val="0"/>
        </w:rPr>
        <w:t>primarias</w:t>
      </w:r>
      <w:r>
        <w:t>, es decir, información recolectada directamente de los docentes participantes, quienes son actores clave en el proceso educativo. Estos datos resultan fundamentales para comprender la realidad del uso de tecnologías digitales en el contexto específico de la Escuela La Carpio.</w:t>
      </w:r>
    </w:p>
    <w:p w:rsidR="00F12CED" w:rsidRDefault="00F12CED" w:rsidP="00F12CED">
      <w:pPr>
        <w:pStyle w:val="NormalWeb"/>
        <w:spacing w:line="480" w:lineRule="auto"/>
        <w:jc w:val="both"/>
      </w:pPr>
      <w:r>
        <w:t xml:space="preserve">Arias et al., 2022: </w:t>
      </w:r>
    </w:p>
    <w:p w:rsidR="00F12CED" w:rsidRDefault="00F12CED" w:rsidP="00F12CED">
      <w:pPr>
        <w:pStyle w:val="NormalWeb"/>
        <w:spacing w:line="480" w:lineRule="auto"/>
        <w:jc w:val="both"/>
      </w:pPr>
      <w:r>
        <w:tab/>
      </w:r>
      <w:r>
        <w:tab/>
        <w:t xml:space="preserve">Hay diferentes técnicas de investigación, tales como encuestas, entrevistas, </w:t>
      </w:r>
      <w:r>
        <w:tab/>
      </w:r>
      <w:r>
        <w:tab/>
      </w:r>
      <w:r>
        <w:tab/>
        <w:t xml:space="preserve">observación, experimentos, entre otros, y su elección depende del objetivo y alcance </w:t>
      </w:r>
      <w:r>
        <w:tab/>
      </w:r>
      <w:r>
        <w:tab/>
        <w:t xml:space="preserve">de la investigación. Cada técnica ofrece diferentes ventajas y desventajas y es </w:t>
      </w:r>
      <w:r>
        <w:tab/>
      </w:r>
      <w:r>
        <w:lastRenderedPageBreak/>
        <w:tab/>
      </w:r>
      <w:r>
        <w:tab/>
        <w:t xml:space="preserve">importante seleccionar la técnica adecuada para asegurarse de obtener los mejores </w:t>
      </w:r>
      <w:r>
        <w:tab/>
      </w:r>
      <w:r>
        <w:tab/>
        <w:t>resultados de la investigación.</w:t>
      </w:r>
    </w:p>
    <w:p w:rsidR="00F12CED" w:rsidRDefault="00F12CED" w:rsidP="00D925E8">
      <w:pPr>
        <w:pStyle w:val="NormalWeb"/>
        <w:spacing w:line="480" w:lineRule="auto"/>
        <w:jc w:val="both"/>
      </w:pPr>
      <w:r>
        <w:tab/>
        <w:t>Los autores resaltan la importancia de seleccionar adecuadamente las técnicas de investigación según el objetivo del estudio, ya que de ello depende la calidad y pertinencia de los resultados obtenidos.</w:t>
      </w:r>
    </w:p>
    <w:p w:rsidR="00412F8F" w:rsidRDefault="00051676" w:rsidP="00F12CED">
      <w:pPr>
        <w:spacing w:line="480" w:lineRule="auto"/>
        <w:jc w:val="both"/>
        <w:rPr>
          <w:rFonts w:eastAsia="Times New Roman"/>
          <w:b/>
        </w:rPr>
      </w:pPr>
      <w:r w:rsidRPr="00412566">
        <w:rPr>
          <w:rFonts w:eastAsia="Times New Roman"/>
          <w:b/>
        </w:rPr>
        <w:t>Procedimiento</w:t>
      </w:r>
      <w:r w:rsidR="002516C8">
        <w:rPr>
          <w:rFonts w:eastAsia="Times New Roman"/>
          <w:b/>
        </w:rPr>
        <w:t>.</w:t>
      </w:r>
    </w:p>
    <w:p w:rsidR="002516C8" w:rsidRPr="002516C8" w:rsidRDefault="002516C8" w:rsidP="002516C8">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2516C8">
        <w:rPr>
          <w:rFonts w:eastAsia="Times New Roman"/>
          <w:lang w:val="es-CR" w:eastAsia="es-CR"/>
        </w:rPr>
        <w:t>El proceso de recolección de datos se llevó a cabo en varias etapas.</w:t>
      </w:r>
    </w:p>
    <w:p w:rsidR="002516C8" w:rsidRPr="002516C8" w:rsidRDefault="002516C8" w:rsidP="002516C8">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2516C8">
        <w:rPr>
          <w:rFonts w:eastAsia="Times New Roman"/>
          <w:lang w:val="es-CR" w:eastAsia="es-CR"/>
        </w:rPr>
        <w:t xml:space="preserve">En primer lugar, se realizó una </w:t>
      </w:r>
      <w:r w:rsidRPr="002516C8">
        <w:rPr>
          <w:rFonts w:eastAsia="Times New Roman"/>
          <w:bCs/>
          <w:lang w:val="es-CR" w:eastAsia="es-CR"/>
        </w:rPr>
        <w:t>coordinación con la dirección del centro educativo</w:t>
      </w:r>
      <w:r w:rsidRPr="002516C8">
        <w:rPr>
          <w:rFonts w:eastAsia="Times New Roman"/>
          <w:lang w:val="es-CR" w:eastAsia="es-CR"/>
        </w:rPr>
        <w:t xml:space="preserve"> con el fin de solicitar autorización para desarrollar la investigación dentro de la institución. Una vez obtenida la aprobación correspondiente, se procedió a informar a los docentes sobre los objetivos del estudio y la importancia de su participación.</w:t>
      </w:r>
    </w:p>
    <w:p w:rsidR="002516C8" w:rsidRPr="002516C8" w:rsidRDefault="002516C8" w:rsidP="002516C8">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2516C8">
        <w:rPr>
          <w:rFonts w:eastAsia="Times New Roman"/>
          <w:lang w:val="es-CR" w:eastAsia="es-CR"/>
        </w:rPr>
        <w:t xml:space="preserve">Posteriormente, se seleccionaron los </w:t>
      </w:r>
      <w:r w:rsidRPr="002516C8">
        <w:rPr>
          <w:rFonts w:eastAsia="Times New Roman"/>
          <w:bCs/>
          <w:lang w:val="es-CR" w:eastAsia="es-CR"/>
        </w:rPr>
        <w:t>10 docentes participantes</w:t>
      </w:r>
      <w:r w:rsidRPr="002516C8">
        <w:rPr>
          <w:rFonts w:eastAsia="Times New Roman"/>
          <w:lang w:val="es-CR" w:eastAsia="es-CR"/>
        </w:rPr>
        <w:t xml:space="preserve"> que conformaron la muestra del estudio, tomando en cuenta su disposición para colaborar con la investigación.</w:t>
      </w:r>
    </w:p>
    <w:p w:rsidR="002516C8" w:rsidRPr="002516C8" w:rsidRDefault="002516C8" w:rsidP="002516C8">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2516C8">
        <w:rPr>
          <w:rFonts w:eastAsia="Times New Roman"/>
          <w:lang w:val="es-CR" w:eastAsia="es-CR"/>
        </w:rPr>
        <w:t>Seguidamente, se aplicó el cuestionario de manera directa a los docentes, garantizando que cada participante contara con el tiempo necesario para responder las preguntas de forma reflexiva. Durante este proceso se aseguró la confidencialidad de la información y el uso exclusivo de los datos con fines académicos.</w:t>
      </w:r>
    </w:p>
    <w:p w:rsidR="002516C8" w:rsidRPr="002516C8" w:rsidRDefault="002516C8" w:rsidP="002516C8">
      <w:pPr>
        <w:spacing w:before="100" w:beforeAutospacing="1" w:after="100" w:afterAutospacing="1" w:line="480" w:lineRule="auto"/>
        <w:jc w:val="both"/>
        <w:rPr>
          <w:rFonts w:eastAsia="Times New Roman"/>
          <w:lang w:val="es-CR" w:eastAsia="es-CR"/>
        </w:rPr>
      </w:pPr>
      <w:r>
        <w:rPr>
          <w:rFonts w:eastAsia="Times New Roman"/>
          <w:lang w:val="es-CR" w:eastAsia="es-CR"/>
        </w:rPr>
        <w:tab/>
      </w:r>
      <w:r w:rsidRPr="002516C8">
        <w:rPr>
          <w:rFonts w:eastAsia="Times New Roman"/>
          <w:lang w:val="es-CR" w:eastAsia="es-CR"/>
        </w:rPr>
        <w:t xml:space="preserve">Una vez finalizada la aplicación del instrumento, se procedió a </w:t>
      </w:r>
      <w:r w:rsidRPr="002516C8">
        <w:rPr>
          <w:rFonts w:eastAsia="Times New Roman"/>
          <w:bCs/>
          <w:lang w:val="es-CR" w:eastAsia="es-CR"/>
        </w:rPr>
        <w:t>organizar, analizar e interpretar la información recolectada</w:t>
      </w:r>
      <w:r w:rsidRPr="002516C8">
        <w:rPr>
          <w:rFonts w:eastAsia="Times New Roman"/>
          <w:lang w:val="es-CR" w:eastAsia="es-CR"/>
        </w:rPr>
        <w:t>, con el propósito de identificar patrones, percepciones y prácticas relacionadas con la integración de tecnologías digitales en la práctica docente.</w:t>
      </w:r>
    </w:p>
    <w:p w:rsidR="00DB0C1E" w:rsidRPr="00F750C4" w:rsidRDefault="002516C8" w:rsidP="00F750C4">
      <w:pPr>
        <w:spacing w:before="100" w:beforeAutospacing="1" w:after="100" w:afterAutospacing="1" w:line="480" w:lineRule="auto"/>
        <w:jc w:val="both"/>
        <w:rPr>
          <w:rFonts w:eastAsia="Times New Roman"/>
          <w:lang w:val="es-CR" w:eastAsia="es-CR"/>
        </w:rPr>
      </w:pPr>
      <w:r>
        <w:rPr>
          <w:rFonts w:eastAsia="Times New Roman"/>
          <w:lang w:val="es-CR" w:eastAsia="es-CR"/>
        </w:rPr>
        <w:lastRenderedPageBreak/>
        <w:tab/>
      </w:r>
      <w:r w:rsidRPr="002516C8">
        <w:rPr>
          <w:rFonts w:eastAsia="Times New Roman"/>
          <w:lang w:val="es-CR" w:eastAsia="es-CR"/>
        </w:rPr>
        <w:t>Este procedimiento permitió obtener información relevante y contextualizada sobre el uso de herramientas tecnológicas en el proceso educativo, contribuyendo al análisis del impacto que estas tienen en el proceso de enseñanza-aprendizaje dentro del entorno escolar estudiado.</w:t>
      </w:r>
    </w:p>
    <w:p w:rsidR="008B5C3E" w:rsidRDefault="00AA2FCC" w:rsidP="00F750C4">
      <w:pPr>
        <w:spacing w:line="480" w:lineRule="auto"/>
        <w:jc w:val="center"/>
        <w:rPr>
          <w:rFonts w:eastAsia="Times New Roman"/>
          <w:b/>
        </w:rPr>
      </w:pPr>
      <w:r w:rsidRPr="00AA2FCC">
        <w:rPr>
          <w:rFonts w:eastAsia="Times New Roman"/>
          <w:b/>
        </w:rPr>
        <w:t>Resultados y Discusión</w:t>
      </w:r>
    </w:p>
    <w:p w:rsidR="008B5C3E" w:rsidRDefault="00AA2FCC" w:rsidP="008B5C3E">
      <w:pPr>
        <w:spacing w:after="160" w:line="480" w:lineRule="auto"/>
        <w:jc w:val="both"/>
        <w:rPr>
          <w:rFonts w:eastAsia="Times New Roman"/>
          <w:b/>
        </w:rPr>
      </w:pPr>
      <w:r w:rsidRPr="008B5C3E">
        <w:rPr>
          <w:rFonts w:eastAsia="Times New Roman"/>
          <w:b/>
        </w:rPr>
        <w:t>Resultados</w:t>
      </w:r>
      <w:r w:rsidR="00F750C4">
        <w:rPr>
          <w:rFonts w:eastAsia="Times New Roman"/>
          <w:b/>
        </w:rPr>
        <w:t>.</w:t>
      </w:r>
    </w:p>
    <w:p w:rsidR="00407BD0" w:rsidRDefault="00C75402" w:rsidP="00407BD0">
      <w:pPr>
        <w:pStyle w:val="Default"/>
        <w:spacing w:line="480" w:lineRule="auto"/>
        <w:jc w:val="both"/>
      </w:pPr>
      <w:r>
        <w:tab/>
      </w:r>
      <w:r w:rsidR="00407BD0">
        <w:t>En esta sección se analizan e interpretan los datos recolectados mediante la aplicación del cuestionario dirigido a la muestra de diez docentes de la institución. El propósito de este análisis no es meramente estadístico, sino interpretativo; busca triangular los datos cuantitativos obtenidos con las particularidades socioeducativas de la Escuela La Carpio, determinando en qué medida se da respuesta al problema de investigación y al cumplimiento de los objetivos planteados.</w:t>
      </w:r>
    </w:p>
    <w:p w:rsidR="00DB0C1E" w:rsidRDefault="00DB0C1E" w:rsidP="00564B20">
      <w:pPr>
        <w:spacing w:line="480" w:lineRule="auto"/>
        <w:jc w:val="both"/>
        <w:rPr>
          <w:b/>
        </w:rPr>
      </w:pPr>
    </w:p>
    <w:p w:rsidR="00564B20" w:rsidRPr="00564B20" w:rsidRDefault="00564B20" w:rsidP="00564B20">
      <w:pPr>
        <w:spacing w:line="480" w:lineRule="auto"/>
        <w:jc w:val="both"/>
        <w:rPr>
          <w:rFonts w:eastAsia="Times New Roman"/>
          <w:b/>
          <w:sz w:val="27"/>
          <w:szCs w:val="27"/>
          <w:lang w:val="es-CR" w:eastAsia="es-CR"/>
        </w:rPr>
      </w:pPr>
      <w:r w:rsidRPr="00564B20">
        <w:rPr>
          <w:b/>
        </w:rPr>
        <w:t>Presencia tecnológica del docente frente a la brecha digital del estudiante</w:t>
      </w:r>
      <w:r>
        <w:rPr>
          <w:b/>
        </w:rPr>
        <w:t>.</w:t>
      </w:r>
    </w:p>
    <w:p w:rsidR="00564B20" w:rsidRDefault="00564B20" w:rsidP="00564B20">
      <w:pPr>
        <w:spacing w:line="480" w:lineRule="auto"/>
        <w:jc w:val="both"/>
      </w:pPr>
      <w:r>
        <w:tab/>
        <w:t>Los datos recopilados muestran una tendencia unánime en el cuerpo docente respecto al uso de la tecnología para la mediación: la totalidad de los participantes afirmó utilizar herramientas digitales "siempre" o "casi siempre" al explicar contenidos. Esto demuestra que el profesorado posee una actitud proactiva y una alta incorporación de recursos tecnológicos en su práctica metodológica.</w:t>
      </w:r>
    </w:p>
    <w:p w:rsidR="00564B20" w:rsidRDefault="00564B20" w:rsidP="00564B20">
      <w:pPr>
        <w:spacing w:line="480" w:lineRule="auto"/>
        <w:jc w:val="both"/>
      </w:pPr>
      <w:r>
        <w:t xml:space="preserve">Sin embargo, al analizar la promoción del uso de la tecnología </w:t>
      </w:r>
      <w:r>
        <w:rPr>
          <w:i/>
          <w:iCs/>
        </w:rPr>
        <w:t>por parte de los estudiantes</w:t>
      </w:r>
      <w:r>
        <w:t>, la dinámica cambia drásticamente: la mayor parte de los docentes señaló que lo fomenta solo "a veces".</w:t>
      </w:r>
    </w:p>
    <w:p w:rsidR="00564B20" w:rsidRDefault="00564B20" w:rsidP="00564B20">
      <w:pPr>
        <w:spacing w:line="480" w:lineRule="auto"/>
        <w:jc w:val="both"/>
      </w:pPr>
      <w:r>
        <w:rPr>
          <w:b/>
          <w:bCs/>
        </w:rPr>
        <w:tab/>
        <w:t>Interpretación crítica:</w:t>
      </w:r>
      <w:r>
        <w:t xml:space="preserve"> Aquí se devela la primera gran contradicción del contexto estudiado. El docente utiliza la tecnología de forma unidireccional (como una pizarra digital o un proyector para exponer), pero no traslada el dispositivo al estudiante. Esta desconexión halla su </w:t>
      </w:r>
      <w:r>
        <w:lastRenderedPageBreak/>
        <w:t xml:space="preserve">raíz directa en las condiciones socioeconómicas de La Carpio descritas en el planteamiento. Al existir una marcada brecha digital y carencia de dispositivos individuales o conectividad estable en las aulas comunes, el docente se ve obligado a asumir un rol protagónico-expositivo, limitando el paso hacia el aprendizaje activo y colaborativo que sugiere la UNESCO (2014), donde el estudiante debería ser el </w:t>
      </w:r>
      <w:proofErr w:type="spellStart"/>
      <w:r>
        <w:t>co</w:t>
      </w:r>
      <w:proofErr w:type="spellEnd"/>
      <w:r>
        <w:t>-constructor del saber a través de la interacción directa con el recurso.</w:t>
      </w:r>
    </w:p>
    <w:p w:rsidR="00564B20" w:rsidRDefault="00564B20" w:rsidP="00564B20">
      <w:pPr>
        <w:spacing w:line="480" w:lineRule="auto"/>
        <w:jc w:val="both"/>
      </w:pPr>
    </w:p>
    <w:p w:rsidR="00564B20" w:rsidRDefault="00564B20" w:rsidP="00564B20">
      <w:pPr>
        <w:spacing w:line="480" w:lineRule="auto"/>
        <w:jc w:val="both"/>
        <w:rPr>
          <w:b/>
        </w:rPr>
      </w:pPr>
      <w:r w:rsidRPr="00564B20">
        <w:rPr>
          <w:b/>
        </w:rPr>
        <w:t>Percepción del impacto educativo y necesidades de capacitación</w:t>
      </w:r>
      <w:r>
        <w:rPr>
          <w:b/>
        </w:rPr>
        <w:t>.</w:t>
      </w:r>
    </w:p>
    <w:p w:rsidR="00564B20" w:rsidRPr="00564B20" w:rsidRDefault="00564B20" w:rsidP="00564B20">
      <w:pPr>
        <w:spacing w:line="480" w:lineRule="auto"/>
        <w:jc w:val="both"/>
        <w:rPr>
          <w:b/>
        </w:rPr>
      </w:pPr>
    </w:p>
    <w:p w:rsidR="00564B20" w:rsidRDefault="00564B20" w:rsidP="00564B20">
      <w:pPr>
        <w:spacing w:line="480" w:lineRule="auto"/>
        <w:jc w:val="both"/>
      </w:pPr>
      <w:r>
        <w:tab/>
        <w:t>Existe una percepción mayoritariamente favorable hacia el impacto de la tecnología; los docentes coinciden "siempre" en que esta mejora los procesos de aprendizaje, argumentando que aumenta la motivación, facilita el ritmo individual y genera mayor afinidad debido a la naturaleza digital de las nuevas generaciones. Asimismo, se evidencia una base sólida de competencias digitales autopercibidas, aunque un sector significativo reconoce que "a veces" requiere mayor capacitación.</w:t>
      </w:r>
    </w:p>
    <w:p w:rsidR="00564B20" w:rsidRDefault="00564B20" w:rsidP="00564B20">
      <w:pPr>
        <w:spacing w:line="480" w:lineRule="auto"/>
        <w:jc w:val="both"/>
      </w:pPr>
      <w:r>
        <w:rPr>
          <w:b/>
          <w:bCs/>
        </w:rPr>
        <w:tab/>
        <w:t>Interpretación crítica:</w:t>
      </w:r>
      <w:r>
        <w:t xml:space="preserve"> La alta valoración de la tecnología por parte del docente contrasta con la realidad operativa de su entorno. Aunque el profesor reconoce el valor de la Inteligencia Artificial, las plataformas digitales y las pizarras interactivas para dinamizar la clase, la persistencia de respuestas que apuntan a una capacitación intermitente ("a veces") sugiere que los docentes enfrentan el reto de autogestionar su conocimiento. En un entorno complejo como La Carpio, la capacitación no solo debe enfocarse en </w:t>
      </w:r>
      <w:r>
        <w:rPr>
          <w:i/>
          <w:iCs/>
        </w:rPr>
        <w:t>cómo encender o usar</w:t>
      </w:r>
      <w:r>
        <w:t xml:space="preserve"> un programa, sino en cómo aplicar la creatividad pedagógica (Suárez-Palacio et al., 2018) para diseñar actividades innovadoras que funcionen a pesar de las limitaciones de infraestructura del centro educativo.</w:t>
      </w:r>
    </w:p>
    <w:p w:rsidR="00CA434A" w:rsidRDefault="00CA434A" w:rsidP="00564B20">
      <w:pPr>
        <w:spacing w:line="480" w:lineRule="auto"/>
        <w:jc w:val="both"/>
      </w:pPr>
    </w:p>
    <w:p w:rsidR="00D82FEC" w:rsidRDefault="00D82FEC" w:rsidP="00D82FEC">
      <w:pPr>
        <w:rPr>
          <w:rStyle w:val="Textoennegrita"/>
          <w:bCs w:val="0"/>
        </w:rPr>
      </w:pPr>
    </w:p>
    <w:p w:rsidR="00D82FEC" w:rsidRPr="00DC16B0" w:rsidRDefault="00D82FEC" w:rsidP="00D82FEC">
      <w:pPr>
        <w:rPr>
          <w:rStyle w:val="Textoennegrita"/>
          <w:bCs w:val="0"/>
        </w:rPr>
      </w:pPr>
      <w:r w:rsidRPr="00DC16B0">
        <w:rPr>
          <w:rStyle w:val="Textoennegrita"/>
          <w:bCs w:val="0"/>
        </w:rPr>
        <w:t>Tabla 2</w:t>
      </w:r>
    </w:p>
    <w:p w:rsidR="00D82FEC" w:rsidRDefault="00D82FEC" w:rsidP="00D82FEC">
      <w:pPr>
        <w:rPr>
          <w:rFonts w:eastAsia="Times New Roman"/>
          <w:sz w:val="27"/>
          <w:szCs w:val="27"/>
          <w:lang w:val="es-CR" w:eastAsia="es-CR"/>
        </w:rPr>
      </w:pPr>
    </w:p>
    <w:tbl>
      <w:tblPr>
        <w:tblStyle w:val="Tablanormal3"/>
        <w:tblW w:w="0" w:type="auto"/>
        <w:tblLook w:val="04A0" w:firstRow="1" w:lastRow="0" w:firstColumn="1" w:lastColumn="0" w:noHBand="0" w:noVBand="1"/>
      </w:tblPr>
      <w:tblGrid>
        <w:gridCol w:w="3376"/>
        <w:gridCol w:w="4589"/>
      </w:tblGrid>
      <w:tr w:rsidR="00D82FEC" w:rsidTr="00CD71F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rsidR="00D82FEC" w:rsidRPr="00DC16B0" w:rsidRDefault="00D82FEC" w:rsidP="00CD71FA">
            <w:pPr>
              <w:spacing w:line="480" w:lineRule="auto"/>
              <w:jc w:val="center"/>
            </w:pPr>
            <w:r w:rsidRPr="00DC16B0">
              <w:rPr>
                <w:bCs w:val="0"/>
                <w:caps w:val="0"/>
              </w:rPr>
              <w:t>Categoría</w:t>
            </w:r>
          </w:p>
        </w:tc>
        <w:tc>
          <w:tcPr>
            <w:tcW w:w="0" w:type="auto"/>
            <w:tcBorders>
              <w:bottom w:val="none" w:sz="0" w:space="0" w:color="auto"/>
            </w:tcBorders>
            <w:hideMark/>
          </w:tcPr>
          <w:p w:rsidR="00D82FEC" w:rsidRPr="00DC16B0" w:rsidRDefault="00D82FEC" w:rsidP="00CD71FA">
            <w:pPr>
              <w:spacing w:line="480" w:lineRule="auto"/>
              <w:jc w:val="center"/>
              <w:cnfStyle w:val="100000000000" w:firstRow="1" w:lastRow="0" w:firstColumn="0" w:lastColumn="0" w:oddVBand="0" w:evenVBand="0" w:oddHBand="0" w:evenHBand="0" w:firstRowFirstColumn="0" w:firstRowLastColumn="0" w:lastRowFirstColumn="0" w:lastRowLastColumn="0"/>
              <w:rPr>
                <w:bCs w:val="0"/>
              </w:rPr>
            </w:pPr>
            <w:r w:rsidRPr="00DC16B0">
              <w:rPr>
                <w:bCs w:val="0"/>
                <w:caps w:val="0"/>
              </w:rPr>
              <w:t>Respuestas identificadas</w:t>
            </w:r>
          </w:p>
        </w:tc>
      </w:tr>
      <w:tr w:rsidR="00D82FEC" w:rsidTr="00CD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pPr>
              <w:spacing w:line="480" w:lineRule="auto"/>
              <w:rPr>
                <w:b w:val="0"/>
                <w:bCs w:val="0"/>
              </w:rPr>
            </w:pPr>
            <w:r>
              <w:rPr>
                <w:caps w:val="0"/>
              </w:rPr>
              <w:t>Dispositivos tecnológicos</w:t>
            </w:r>
          </w:p>
        </w:tc>
        <w:tc>
          <w:tcPr>
            <w:tcW w:w="0" w:type="auto"/>
            <w:hideMark/>
          </w:tcPr>
          <w:p w:rsidR="00D82FEC" w:rsidRDefault="00D82FEC" w:rsidP="00CD71FA">
            <w:pPr>
              <w:spacing w:line="480" w:lineRule="auto"/>
              <w:cnfStyle w:val="000000100000" w:firstRow="0" w:lastRow="0" w:firstColumn="0" w:lastColumn="0" w:oddVBand="0" w:evenVBand="0" w:oddHBand="1" w:evenHBand="0" w:firstRowFirstColumn="0" w:firstRowLastColumn="0" w:lastRowFirstColumn="0" w:lastRowLastColumn="0"/>
            </w:pPr>
            <w:r>
              <w:t>Computadora, celular, pantalla</w:t>
            </w:r>
          </w:p>
        </w:tc>
      </w:tr>
      <w:tr w:rsidR="00D82FEC" w:rsidTr="00CD71FA">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pPr>
              <w:spacing w:line="480" w:lineRule="auto"/>
            </w:pPr>
            <w:r>
              <w:rPr>
                <w:caps w:val="0"/>
              </w:rPr>
              <w:t>Recursos interactivos</w:t>
            </w:r>
          </w:p>
        </w:tc>
        <w:tc>
          <w:tcPr>
            <w:tcW w:w="0" w:type="auto"/>
            <w:hideMark/>
          </w:tcPr>
          <w:p w:rsidR="00D82FEC" w:rsidRDefault="00D82FEC" w:rsidP="00CD71FA">
            <w:pPr>
              <w:spacing w:line="480" w:lineRule="auto"/>
              <w:cnfStyle w:val="000000000000" w:firstRow="0" w:lastRow="0" w:firstColumn="0" w:lastColumn="0" w:oddVBand="0" w:evenVBand="0" w:oddHBand="0" w:evenHBand="0" w:firstRowFirstColumn="0" w:firstRowLastColumn="0" w:lastRowFirstColumn="0" w:lastRowLastColumn="0"/>
            </w:pPr>
            <w:r>
              <w:t>Pizarra interactiva, plataformas interactivas</w:t>
            </w:r>
          </w:p>
        </w:tc>
      </w:tr>
      <w:tr w:rsidR="00D82FEC" w:rsidTr="00CD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pPr>
              <w:spacing w:line="480" w:lineRule="auto"/>
            </w:pPr>
            <w:r>
              <w:rPr>
                <w:caps w:val="0"/>
              </w:rPr>
              <w:t>Recursos audiovisuales</w:t>
            </w:r>
          </w:p>
        </w:tc>
        <w:tc>
          <w:tcPr>
            <w:tcW w:w="0" w:type="auto"/>
            <w:hideMark/>
          </w:tcPr>
          <w:p w:rsidR="00D82FEC" w:rsidRDefault="00D82FEC" w:rsidP="00CD71FA">
            <w:pPr>
              <w:spacing w:line="480" w:lineRule="auto"/>
              <w:cnfStyle w:val="000000100000" w:firstRow="0" w:lastRow="0" w:firstColumn="0" w:lastColumn="0" w:oddVBand="0" w:evenVBand="0" w:oddHBand="1" w:evenHBand="0" w:firstRowFirstColumn="0" w:firstRowLastColumn="0" w:lastRowFirstColumn="0" w:lastRowLastColumn="0"/>
            </w:pPr>
            <w:r>
              <w:t>Videos, canciones</w:t>
            </w:r>
          </w:p>
        </w:tc>
      </w:tr>
      <w:tr w:rsidR="00D82FEC" w:rsidTr="00CD71FA">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pPr>
              <w:spacing w:line="480" w:lineRule="auto"/>
            </w:pPr>
            <w:r>
              <w:rPr>
                <w:caps w:val="0"/>
              </w:rPr>
              <w:t>Estrategias digitales dinámicas</w:t>
            </w:r>
          </w:p>
        </w:tc>
        <w:tc>
          <w:tcPr>
            <w:tcW w:w="0" w:type="auto"/>
            <w:hideMark/>
          </w:tcPr>
          <w:p w:rsidR="00D82FEC" w:rsidRDefault="00D82FEC" w:rsidP="00CD71FA">
            <w:pPr>
              <w:spacing w:line="480" w:lineRule="auto"/>
              <w:cnfStyle w:val="000000000000" w:firstRow="0" w:lastRow="0" w:firstColumn="0" w:lastColumn="0" w:oddVBand="0" w:evenVBand="0" w:oddHBand="0" w:evenHBand="0" w:firstRowFirstColumn="0" w:firstRowLastColumn="0" w:lastRowFirstColumn="0" w:lastRowLastColumn="0"/>
            </w:pPr>
            <w:r>
              <w:t>Juegos interactivos</w:t>
            </w:r>
          </w:p>
        </w:tc>
      </w:tr>
      <w:tr w:rsidR="00D82FEC" w:rsidTr="00CD7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pPr>
              <w:spacing w:line="480" w:lineRule="auto"/>
            </w:pPr>
            <w:r>
              <w:rPr>
                <w:caps w:val="0"/>
              </w:rPr>
              <w:t>Tecnologías emergentes</w:t>
            </w:r>
          </w:p>
        </w:tc>
        <w:tc>
          <w:tcPr>
            <w:tcW w:w="0" w:type="auto"/>
            <w:hideMark/>
          </w:tcPr>
          <w:p w:rsidR="00D82FEC" w:rsidRDefault="00D82FEC" w:rsidP="00CD71FA">
            <w:pPr>
              <w:spacing w:line="480" w:lineRule="auto"/>
              <w:cnfStyle w:val="000000100000" w:firstRow="0" w:lastRow="0" w:firstColumn="0" w:lastColumn="0" w:oddVBand="0" w:evenVBand="0" w:oddHBand="1" w:evenHBand="0" w:firstRowFirstColumn="0" w:firstRowLastColumn="0" w:lastRowFirstColumn="0" w:lastRowLastColumn="0"/>
            </w:pPr>
            <w:r>
              <w:t>Inteligencia artificial</w:t>
            </w:r>
          </w:p>
        </w:tc>
      </w:tr>
      <w:tr w:rsidR="00D82FEC" w:rsidTr="00CD71FA">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rsidR="00D82FEC" w:rsidRDefault="00D82FEC" w:rsidP="00CD71FA">
            <w:r>
              <w:rPr>
                <w:caps w:val="0"/>
              </w:rPr>
              <w:t>Plataformas específicas</w:t>
            </w:r>
          </w:p>
        </w:tc>
        <w:tc>
          <w:tcPr>
            <w:tcW w:w="0" w:type="auto"/>
            <w:hideMark/>
          </w:tcPr>
          <w:p w:rsidR="00D82FEC" w:rsidRDefault="00D82FEC" w:rsidP="00CD71FA">
            <w:pPr>
              <w:cnfStyle w:val="000000000000" w:firstRow="0" w:lastRow="0" w:firstColumn="0" w:lastColumn="0" w:oddVBand="0" w:evenVBand="0" w:oddHBand="0" w:evenHBand="0" w:firstRowFirstColumn="0" w:firstRowLastColumn="0" w:lastRowFirstColumn="0" w:lastRowLastColumn="0"/>
            </w:pPr>
            <w:proofErr w:type="spellStart"/>
            <w:r>
              <w:t>Genially</w:t>
            </w:r>
            <w:proofErr w:type="spellEnd"/>
            <w:r>
              <w:t xml:space="preserve">, </w:t>
            </w:r>
            <w:proofErr w:type="spellStart"/>
            <w:r>
              <w:t>Canva</w:t>
            </w:r>
            <w:proofErr w:type="spellEnd"/>
            <w:r>
              <w:t xml:space="preserve">, </w:t>
            </w:r>
            <w:proofErr w:type="spellStart"/>
            <w:r>
              <w:t>Kahoot</w:t>
            </w:r>
            <w:proofErr w:type="spellEnd"/>
            <w:r>
              <w:t>, YouTube, Pinterest</w:t>
            </w:r>
          </w:p>
        </w:tc>
      </w:tr>
    </w:tbl>
    <w:p w:rsidR="00D82FEC" w:rsidRPr="00D82FEC" w:rsidRDefault="00D82FEC" w:rsidP="00D82FEC">
      <w:pPr>
        <w:spacing w:before="100" w:beforeAutospacing="1" w:after="100" w:afterAutospacing="1" w:line="480" w:lineRule="auto"/>
        <w:jc w:val="both"/>
        <w:rPr>
          <w:i/>
          <w:sz w:val="18"/>
          <w:szCs w:val="18"/>
        </w:rPr>
      </w:pPr>
      <w:r w:rsidRPr="00DC16B0">
        <w:rPr>
          <w:i/>
          <w:sz w:val="18"/>
          <w:szCs w:val="18"/>
        </w:rPr>
        <w:t>Fuente</w:t>
      </w:r>
      <w:r w:rsidRPr="00DC16B0">
        <w:rPr>
          <w:bCs/>
          <w:i/>
          <w:sz w:val="18"/>
          <w:szCs w:val="18"/>
        </w:rPr>
        <w:t xml:space="preserve">: </w:t>
      </w:r>
      <w:r w:rsidRPr="00DC16B0">
        <w:rPr>
          <w:i/>
          <w:sz w:val="18"/>
          <w:szCs w:val="18"/>
        </w:rPr>
        <w:t>Obtenido del cuestionario aplicado a los docentes.</w:t>
      </w:r>
    </w:p>
    <w:p w:rsidR="00564B20" w:rsidRDefault="00564B20" w:rsidP="00564B20">
      <w:pPr>
        <w:spacing w:line="480" w:lineRule="auto"/>
        <w:jc w:val="both"/>
        <w:rPr>
          <w:b/>
        </w:rPr>
      </w:pPr>
      <w:r w:rsidRPr="00564B20">
        <w:rPr>
          <w:b/>
        </w:rPr>
        <w:t>Nudos críticos en el aula: Conectividad vs. Distracción</w:t>
      </w:r>
      <w:r>
        <w:rPr>
          <w:b/>
        </w:rPr>
        <w:t>.</w:t>
      </w:r>
    </w:p>
    <w:p w:rsidR="00564B20" w:rsidRPr="00564B20" w:rsidRDefault="00564B20" w:rsidP="00564B20">
      <w:pPr>
        <w:spacing w:line="480" w:lineRule="auto"/>
        <w:jc w:val="both"/>
        <w:rPr>
          <w:b/>
        </w:rPr>
      </w:pPr>
    </w:p>
    <w:p w:rsidR="00564B20" w:rsidRDefault="00564B20" w:rsidP="00564B20">
      <w:pPr>
        <w:spacing w:line="480" w:lineRule="auto"/>
        <w:jc w:val="both"/>
      </w:pPr>
      <w:r>
        <w:tab/>
        <w:t>Al explorar las barreras físicas e institucionales, las respuestas de los docentes se concentran con fuerza en los problemas técnicos de conectividad (señal deficiente, lentitud y caídas del servicio de internet). Secundariamente, mencionan la distracción de los alumnos ante el uso de dispositivos móviles.</w:t>
      </w:r>
    </w:p>
    <w:p w:rsidR="00564B20" w:rsidRDefault="00564B20" w:rsidP="00564B20">
      <w:pPr>
        <w:spacing w:line="480" w:lineRule="auto"/>
        <w:jc w:val="both"/>
      </w:pPr>
      <w:r>
        <w:rPr>
          <w:b/>
          <w:bCs/>
        </w:rPr>
        <w:tab/>
        <w:t>Interpretación crítica:</w:t>
      </w:r>
      <w:r>
        <w:t xml:space="preserve"> Estos hallazgos exponen que el principal enemigo de la innovación en la Escuela La Carpio no es la resistencia docente, sino la </w:t>
      </w:r>
      <w:r w:rsidRPr="00564B20">
        <w:rPr>
          <w:bCs/>
        </w:rPr>
        <w:t>vulnerabilidad de la infraestructura tecnológica institucional</w:t>
      </w:r>
      <w:r w:rsidRPr="00564B20">
        <w:t>.</w:t>
      </w:r>
      <w:r>
        <w:t xml:space="preserve"> Las fallas constantes de internet cortan el flujo didáctico, obligando al docente a retroceder hacia formatos tradicionales y academicistas para no perder el control de la clase.</w:t>
      </w:r>
    </w:p>
    <w:p w:rsidR="00564B20" w:rsidRDefault="00564B20" w:rsidP="00564B20">
      <w:pPr>
        <w:spacing w:line="480" w:lineRule="auto"/>
        <w:jc w:val="both"/>
      </w:pPr>
      <w:r>
        <w:tab/>
        <w:t xml:space="preserve">Por otro lado, el factor "distracción" adquiere un matiz particular en este contexto: dado que los estudiantes provienen de hogares donde el acceso a internet es limitado (dependiente de recargas móviles), el encuentro con la tecnología en la escuela genera un choque de </w:t>
      </w:r>
      <w:r>
        <w:lastRenderedPageBreak/>
        <w:t>sobreestimulación. Al no existir un entrenamiento previo en el hogar sobre el uso educativo y responsable del dispositivo, el estudiante tiende a asociarlo exclusivamente con el ocio (videos, juegos), lo que representa un desafío de alfabetización digital y manejo de grupo que el docente debe resolver sobre la marcha.</w:t>
      </w:r>
    </w:p>
    <w:p w:rsidR="00CA434A" w:rsidRDefault="00CA434A" w:rsidP="00564B20">
      <w:pPr>
        <w:spacing w:line="480" w:lineRule="auto"/>
        <w:jc w:val="both"/>
      </w:pPr>
    </w:p>
    <w:p w:rsidR="00564B20" w:rsidRDefault="00564B20" w:rsidP="00564B20">
      <w:pPr>
        <w:spacing w:line="480" w:lineRule="auto"/>
        <w:jc w:val="both"/>
      </w:pPr>
      <w:r>
        <w:tab/>
        <w:t>En conclusión, los resultados reflejan que la Escuela La Carpio cuenta con un capital humano docente altamente motivado y dispuesto a la transformación digital. No obstante, el alcance de esta innovación se encuentra frenado por un ecosistema institucional que padece deficiencias de conectividad y una marcada asimetría entre la capacidad tecnológica del educador y el acceso real del educando. Para que el acto educativo cumpla su rol social transformador (Rentería et al., 2008), la integración digital en esta comunidad debe trascender el uso instrumental del docente y convertirse en una política que dote al alumno de las herramientas y destrezas críticas necesarias para modificar su realidad.</w:t>
      </w:r>
    </w:p>
    <w:p w:rsidR="00DC16B0" w:rsidRDefault="00CA434A" w:rsidP="00DA457C">
      <w:pPr>
        <w:spacing w:before="100" w:beforeAutospacing="1" w:after="100" w:afterAutospacing="1" w:line="480" w:lineRule="auto"/>
        <w:jc w:val="both"/>
        <w:rPr>
          <w:rFonts w:eastAsia="Times New Roman"/>
          <w:b/>
          <w:lang w:val="es-CR" w:eastAsia="es-CR"/>
        </w:rPr>
      </w:pPr>
      <w:r w:rsidRPr="00DC16B0">
        <w:rPr>
          <w:rFonts w:eastAsia="Times New Roman"/>
          <w:noProof/>
          <w:lang w:val="es-CR" w:eastAsia="es-CR"/>
        </w:rPr>
        <w:drawing>
          <wp:anchor distT="0" distB="0" distL="114300" distR="114300" simplePos="0" relativeHeight="251658240" behindDoc="0" locked="0" layoutInCell="1" allowOverlap="1" wp14:anchorId="59DCD573" wp14:editId="07F5903F">
            <wp:simplePos x="0" y="0"/>
            <wp:positionH relativeFrom="column">
              <wp:posOffset>638175</wp:posOffset>
            </wp:positionH>
            <wp:positionV relativeFrom="paragraph">
              <wp:posOffset>254000</wp:posOffset>
            </wp:positionV>
            <wp:extent cx="4257675" cy="2838450"/>
            <wp:effectExtent l="0" t="0" r="9525" b="0"/>
            <wp:wrapNone/>
            <wp:docPr id="1" name="Imagen 1" descr="C:\Users\cacho\Downloads\ChatGPT Image 30 abr 2026, 02_52_1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cho\Downloads\ChatGPT Image 30 abr 2026, 02_52_14 p.m..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DC16B0">
        <w:rPr>
          <w:rFonts w:eastAsia="Times New Roman"/>
          <w:b/>
          <w:lang w:val="es-CR" w:eastAsia="es-CR"/>
        </w:rPr>
        <w:t>Figura 1</w:t>
      </w:r>
    </w:p>
    <w:p w:rsidR="00DC16B0" w:rsidRDefault="00DC16B0" w:rsidP="00DA457C">
      <w:pPr>
        <w:spacing w:before="100" w:beforeAutospacing="1" w:after="100" w:afterAutospacing="1" w:line="480" w:lineRule="auto"/>
        <w:jc w:val="both"/>
        <w:rPr>
          <w:rFonts w:eastAsia="Times New Roman"/>
          <w:b/>
          <w:lang w:val="es-CR" w:eastAsia="es-CR"/>
        </w:rPr>
      </w:pPr>
    </w:p>
    <w:p w:rsidR="00DC16B0" w:rsidRDefault="00DC16B0" w:rsidP="00DA457C">
      <w:pPr>
        <w:spacing w:before="100" w:beforeAutospacing="1" w:after="100" w:afterAutospacing="1" w:line="480" w:lineRule="auto"/>
        <w:jc w:val="both"/>
        <w:rPr>
          <w:rFonts w:eastAsia="Times New Roman"/>
          <w:b/>
          <w:lang w:val="es-CR" w:eastAsia="es-CR"/>
        </w:rPr>
      </w:pPr>
    </w:p>
    <w:p w:rsidR="00DC16B0" w:rsidRPr="00DC16B0" w:rsidRDefault="00DC16B0" w:rsidP="00DC16B0">
      <w:pPr>
        <w:spacing w:before="100" w:beforeAutospacing="1" w:after="100" w:afterAutospacing="1"/>
        <w:rPr>
          <w:rFonts w:eastAsia="Times New Roman"/>
          <w:lang w:val="es-CR" w:eastAsia="es-CR"/>
        </w:rPr>
      </w:pPr>
    </w:p>
    <w:p w:rsidR="00DC16B0" w:rsidRDefault="00DC16B0" w:rsidP="00DA457C">
      <w:pPr>
        <w:spacing w:before="100" w:beforeAutospacing="1" w:after="100" w:afterAutospacing="1" w:line="480" w:lineRule="auto"/>
        <w:jc w:val="both"/>
        <w:rPr>
          <w:rFonts w:eastAsia="Times New Roman"/>
          <w:b/>
          <w:lang w:val="es-CR" w:eastAsia="es-CR"/>
        </w:rPr>
      </w:pPr>
    </w:p>
    <w:p w:rsidR="00DC16B0" w:rsidRDefault="00DC16B0" w:rsidP="00DA457C">
      <w:pPr>
        <w:spacing w:before="100" w:beforeAutospacing="1" w:after="100" w:afterAutospacing="1" w:line="480" w:lineRule="auto"/>
        <w:jc w:val="both"/>
        <w:rPr>
          <w:rFonts w:eastAsia="Times New Roman"/>
          <w:b/>
          <w:lang w:val="es-CR" w:eastAsia="es-CR"/>
        </w:rPr>
      </w:pPr>
    </w:p>
    <w:p w:rsidR="00CA434A" w:rsidRDefault="00DC16B0" w:rsidP="00CA434A">
      <w:pPr>
        <w:spacing w:before="100" w:beforeAutospacing="1" w:after="100" w:afterAutospacing="1" w:line="480" w:lineRule="auto"/>
        <w:jc w:val="both"/>
        <w:rPr>
          <w:i/>
          <w:sz w:val="18"/>
          <w:szCs w:val="18"/>
        </w:rPr>
      </w:pPr>
      <w:r w:rsidRPr="00DC16B0">
        <w:rPr>
          <w:i/>
          <w:sz w:val="18"/>
          <w:szCs w:val="18"/>
        </w:rPr>
        <w:t>Fuente</w:t>
      </w:r>
      <w:r w:rsidRPr="00DC16B0">
        <w:rPr>
          <w:bCs/>
          <w:i/>
          <w:sz w:val="18"/>
          <w:szCs w:val="18"/>
        </w:rPr>
        <w:t xml:space="preserve">: </w:t>
      </w:r>
      <w:r w:rsidRPr="00DC16B0">
        <w:rPr>
          <w:i/>
          <w:sz w:val="18"/>
          <w:szCs w:val="18"/>
        </w:rPr>
        <w:t>Obtenido del cuestionario aplicado a los docentes.</w:t>
      </w:r>
    </w:p>
    <w:p w:rsidR="008B5C3E" w:rsidRPr="00CA434A" w:rsidRDefault="00AA2FCC" w:rsidP="00CA434A">
      <w:pPr>
        <w:spacing w:before="100" w:beforeAutospacing="1" w:after="100" w:afterAutospacing="1" w:line="480" w:lineRule="auto"/>
        <w:jc w:val="both"/>
        <w:rPr>
          <w:rFonts w:eastAsia="Times New Roman"/>
          <w:i/>
          <w:lang w:val="es-CR" w:eastAsia="es-CR"/>
        </w:rPr>
      </w:pPr>
      <w:r w:rsidRPr="008B5C3E">
        <w:rPr>
          <w:rFonts w:eastAsia="Times New Roman"/>
          <w:b/>
        </w:rPr>
        <w:lastRenderedPageBreak/>
        <w:t>Discusión</w:t>
      </w:r>
      <w:r w:rsidR="00F750C4">
        <w:rPr>
          <w:rFonts w:eastAsia="Times New Roman"/>
          <w:b/>
        </w:rPr>
        <w:t>.</w:t>
      </w:r>
    </w:p>
    <w:p w:rsidR="00265EA3" w:rsidRDefault="00AF6B93" w:rsidP="00D842FB">
      <w:pPr>
        <w:spacing w:before="100" w:beforeAutospacing="1" w:after="100" w:afterAutospacing="1" w:line="480" w:lineRule="auto"/>
        <w:jc w:val="both"/>
      </w:pPr>
      <w:r>
        <w:rPr>
          <w:rFonts w:eastAsia="Times New Roman"/>
          <w:lang w:val="es-CR" w:eastAsia="es-CR"/>
        </w:rPr>
        <w:tab/>
      </w:r>
      <w:r w:rsidR="00D842FB">
        <w:t>La presente discusión confronta los principales hallazgos obtenidos en el trabajo de campo con los objetivos formulados, las preguntas generadoras y la problemática de brecha digital que caracteriza el contexto vulnerable de la Escuela La Carpio.</w:t>
      </w:r>
    </w:p>
    <w:p w:rsidR="00D842FB" w:rsidRDefault="00D842FB" w:rsidP="00D842FB">
      <w:pPr>
        <w:spacing w:line="480" w:lineRule="auto"/>
        <w:jc w:val="both"/>
        <w:rPr>
          <w:rFonts w:eastAsia="Times New Roman"/>
          <w:lang w:val="es-CR" w:eastAsia="es-CR"/>
        </w:rPr>
      </w:pPr>
      <w:r>
        <w:tab/>
        <w:t xml:space="preserve">El objetivo general de esta investigación propuso </w:t>
      </w:r>
      <w:r>
        <w:rPr>
          <w:i/>
          <w:iCs/>
        </w:rPr>
        <w:t>analizar la integración de las tecnologías digitales en la práctica docente y su impacto en el proceso de enseñanza-aprendizaje</w:t>
      </w:r>
      <w:r>
        <w:t>. Al contrastar este objetivo con la problemática identificada, se devela una marcada contradicción estructural: mientras el planteamiento del problema describía un escenario de vulnerabilidad con severas limitaciones de acceso, los hallazgos demuestran que el 100% de los docentes posee una disposición positiva y utiliza recursos tecnológicos de vanguardia (Inteligencia Artificial y plataformas interactivas).</w:t>
      </w:r>
    </w:p>
    <w:p w:rsidR="00D842FB" w:rsidRDefault="00D842FB" w:rsidP="00D842FB">
      <w:pPr>
        <w:spacing w:line="480" w:lineRule="auto"/>
        <w:jc w:val="both"/>
      </w:pPr>
      <w:r>
        <w:tab/>
        <w:t xml:space="preserve">Esta tensión demuestra que </w:t>
      </w:r>
      <w:r w:rsidRPr="00D842FB">
        <w:rPr>
          <w:bCs/>
        </w:rPr>
        <w:t>la problemática de la institución no radica en la resistencia al cambio o la falta de interés del profesorado, sino en factores estrictamente exógenos</w:t>
      </w:r>
      <w:r w:rsidRPr="00D842FB">
        <w:t>.</w:t>
      </w:r>
      <w:r>
        <w:t xml:space="preserve"> La intención pedagógica choca directamente con las deficiencias del entorno (conectividad inestable y falta de dispositivos), lo que restringe el impacto real en el aprendizaje de los estudiantes y perpetúa la brecha digital descrita en la problemática inicial.</w:t>
      </w:r>
    </w:p>
    <w:p w:rsidR="00D842FB" w:rsidRDefault="00D842FB" w:rsidP="00D842FB">
      <w:pPr>
        <w:spacing w:line="480" w:lineRule="auto"/>
        <w:jc w:val="both"/>
      </w:pPr>
      <w:r>
        <w:tab/>
        <w:t xml:space="preserve">Respecto al primer objetivo específico, centrado en </w:t>
      </w:r>
      <w:r>
        <w:rPr>
          <w:i/>
          <w:iCs/>
        </w:rPr>
        <w:t>identificar las estrategias y herramientas tecnológicas utilizadas</w:t>
      </w:r>
      <w:r>
        <w:t>, las preguntas generadoras cuestionaban si el profesorado continuaba anclado a recursos tradicionales. Los hallazgos confrontan positivamente esta premisa: los docentes han trascendido el uso de herramientas convencionales (como computadoras o pantallas) e incorporan software interactivo e Inteligencia Artificial como mediadores del aprendizaje.</w:t>
      </w:r>
    </w:p>
    <w:p w:rsidR="00D842FB" w:rsidRDefault="00D842FB" w:rsidP="00D842FB">
      <w:pPr>
        <w:spacing w:line="480" w:lineRule="auto"/>
        <w:jc w:val="both"/>
      </w:pPr>
      <w:r>
        <w:lastRenderedPageBreak/>
        <w:tab/>
        <w:t xml:space="preserve">No obstante, al cruzar esto con la teoría de la </w:t>
      </w:r>
      <w:r w:rsidRPr="00DB0C1E">
        <w:rPr>
          <w:bCs/>
        </w:rPr>
        <w:t>UNESCO (2014)</w:t>
      </w:r>
      <w:r w:rsidRPr="00DB0C1E">
        <w:t>,</w:t>
      </w:r>
      <w:r>
        <w:t xml:space="preserve"> se evidencia un desfase: la teoría exige pasar del aprendizaje pasivo a la interacción colaborativa, pero los hallazgos demuestran que el uso de estas herramientas innovadoras sigue estando centralizado en el docente ("casi siempre") debido a que la infraestructura de la escuela no permite trasladar el control de los dispositivos a los alumnos de tercer grado.</w:t>
      </w:r>
    </w:p>
    <w:p w:rsidR="00D842FB" w:rsidRDefault="00D842FB" w:rsidP="00D842FB">
      <w:pPr>
        <w:spacing w:line="480" w:lineRule="auto"/>
        <w:jc w:val="both"/>
      </w:pPr>
      <w:r>
        <w:tab/>
        <w:t xml:space="preserve">El segundo objetivo específico buscaba </w:t>
      </w:r>
      <w:r>
        <w:rPr>
          <w:i/>
          <w:iCs/>
        </w:rPr>
        <w:t>analizar cómo el uso de tecnologías influye en la participación, motivación y aprendizaje</w:t>
      </w:r>
      <w:r>
        <w:t xml:space="preserve">. Los hallazgos confirman que la tecnología estimula la atención y respeta los ritmos individuales de los estudiantes. Este resultado valida empíricamente los postulados constructivistas de </w:t>
      </w:r>
      <w:r w:rsidRPr="00D842FB">
        <w:rPr>
          <w:bCs/>
        </w:rPr>
        <w:t>Díaz-Barriga y Hernández (2002)</w:t>
      </w:r>
      <w:r>
        <w:t xml:space="preserve"> descritos en el marco teórico, los cuales afirman que el estudiante aprende al seleccionar y transformar la información activamente.</w:t>
      </w:r>
    </w:p>
    <w:p w:rsidR="00D842FB" w:rsidRDefault="00D842FB" w:rsidP="00D842FB">
      <w:pPr>
        <w:spacing w:line="480" w:lineRule="auto"/>
        <w:jc w:val="both"/>
      </w:pPr>
      <w:r>
        <w:tab/>
        <w:t xml:space="preserve">Sin embargo, los resultados introducen un elemento imprevisto que complejiza la problemática: </w:t>
      </w:r>
      <w:r w:rsidRPr="00D842FB">
        <w:rPr>
          <w:bCs/>
        </w:rPr>
        <w:t>el factor distracción</w:t>
      </w:r>
      <w:r w:rsidRPr="00D842FB">
        <w:t>.</w:t>
      </w:r>
      <w:r>
        <w:t xml:space="preserve"> Al confrontar esto con la realidad sociocultural de La Carpio, donde los niños carecen de una alfabetización digital previa en sus hogares, se demuestra que el uso de la tecnología en el aula genera un efecto de sobreestimulación que desafía el control grupal. Esto responde a la pregunta generadora sobre los alcances reales del aprendizaje mediado, demostrando que la motivación no se traduce automáticamente en rendimiento si no existen estrategias didácticas de regulación.</w:t>
      </w:r>
    </w:p>
    <w:p w:rsidR="00D842FB" w:rsidRDefault="00D842FB" w:rsidP="00D842FB">
      <w:pPr>
        <w:spacing w:before="100" w:beforeAutospacing="1" w:after="100" w:afterAutospacing="1" w:line="480" w:lineRule="auto"/>
        <w:jc w:val="both"/>
        <w:rPr>
          <w:rFonts w:eastAsia="Times New Roman"/>
          <w:lang w:val="es-CR" w:eastAsia="es-CR"/>
        </w:rPr>
      </w:pPr>
    </w:p>
    <w:p w:rsidR="00DB1842" w:rsidRDefault="00DB1842" w:rsidP="00D842FB">
      <w:pPr>
        <w:spacing w:before="100" w:beforeAutospacing="1" w:after="100" w:afterAutospacing="1" w:line="480" w:lineRule="auto"/>
        <w:jc w:val="both"/>
        <w:rPr>
          <w:rFonts w:eastAsia="Times New Roman"/>
          <w:lang w:val="es-CR" w:eastAsia="es-CR"/>
        </w:rPr>
      </w:pPr>
    </w:p>
    <w:p w:rsidR="00CA434A" w:rsidRPr="00265EA3" w:rsidRDefault="00CA434A" w:rsidP="00D842FB">
      <w:pPr>
        <w:spacing w:before="100" w:beforeAutospacing="1" w:after="100" w:afterAutospacing="1" w:line="480" w:lineRule="auto"/>
        <w:jc w:val="both"/>
        <w:rPr>
          <w:rFonts w:eastAsia="Times New Roman"/>
          <w:lang w:val="es-CR" w:eastAsia="es-CR"/>
        </w:rPr>
      </w:pPr>
    </w:p>
    <w:p w:rsidR="008B5C3E" w:rsidRDefault="00AA2FCC" w:rsidP="008B5C3E">
      <w:pPr>
        <w:spacing w:line="480" w:lineRule="auto"/>
        <w:jc w:val="center"/>
        <w:rPr>
          <w:rFonts w:eastAsia="Times New Roman"/>
          <w:b/>
        </w:rPr>
      </w:pPr>
      <w:r w:rsidRPr="00A1197E">
        <w:rPr>
          <w:rFonts w:eastAsia="Times New Roman"/>
          <w:b/>
        </w:rPr>
        <w:lastRenderedPageBreak/>
        <w:t>Conclusiones</w:t>
      </w:r>
      <w:r w:rsidR="00265EA3">
        <w:rPr>
          <w:rFonts w:eastAsia="Times New Roman"/>
          <w:b/>
        </w:rPr>
        <w:t>.</w:t>
      </w:r>
    </w:p>
    <w:p w:rsidR="0094000D" w:rsidRDefault="00AC2BFB" w:rsidP="0094000D">
      <w:pPr>
        <w:spacing w:line="480" w:lineRule="auto"/>
        <w:jc w:val="both"/>
        <w:rPr>
          <w:rFonts w:eastAsia="Times New Roman"/>
          <w:lang w:val="es-CR" w:eastAsia="es-CR"/>
        </w:rPr>
      </w:pPr>
      <w:r>
        <w:rPr>
          <w:rFonts w:eastAsia="Times New Roman"/>
          <w:lang w:val="es-CR" w:eastAsia="es-CR"/>
        </w:rPr>
        <w:tab/>
      </w:r>
      <w:r w:rsidR="0094000D">
        <w:t>Con base en los hallazgos obtenidos y en correspondencia directa con los objetivos planteados en esta investigación, se desprenden las siguientes conclusiones determinantes:</w:t>
      </w:r>
    </w:p>
    <w:p w:rsidR="006367D7" w:rsidRPr="009A0984" w:rsidRDefault="006367D7" w:rsidP="006367D7">
      <w:pPr>
        <w:spacing w:before="100" w:beforeAutospacing="1" w:after="100" w:afterAutospacing="1" w:line="480" w:lineRule="auto"/>
        <w:ind w:left="360"/>
        <w:jc w:val="both"/>
        <w:rPr>
          <w:rFonts w:eastAsia="Times New Roman"/>
          <w:lang w:eastAsia="es-CR"/>
        </w:rPr>
      </w:pPr>
      <w:r>
        <w:rPr>
          <w:rFonts w:eastAsia="Times New Roman"/>
          <w:lang w:eastAsia="es-CR"/>
        </w:rPr>
        <w:tab/>
      </w:r>
      <w:r w:rsidRPr="009A0984">
        <w:rPr>
          <w:rFonts w:eastAsia="Times New Roman"/>
          <w:lang w:eastAsia="es-CR"/>
        </w:rPr>
        <w:t>Los resultados obtenidos evidencian que la totalidad de las docentes participantes incorpora tecnologías digitales en su práctica pedagógica de forma frecuente, utilizando herramientas como computadoras, celulares, pizarras interactivas, plataformas digitales, recursos audiovisuales e incluso aplicaciones basadas en inteligencia artificial. Este hallazgo permite concluir que existe una disposición positiva hacia la innovación educativa y el uso de recursos tecnológicos como apoyo al proceso de enseñanza-aprendizaje.</w:t>
      </w:r>
    </w:p>
    <w:p w:rsidR="006367D7" w:rsidRPr="009A0984" w:rsidRDefault="006367D7" w:rsidP="006367D7">
      <w:pPr>
        <w:spacing w:before="100" w:beforeAutospacing="1" w:after="100" w:afterAutospacing="1" w:line="480" w:lineRule="auto"/>
        <w:ind w:left="360"/>
        <w:jc w:val="both"/>
        <w:rPr>
          <w:rFonts w:eastAsia="Times New Roman"/>
          <w:lang w:eastAsia="es-CR"/>
        </w:rPr>
      </w:pPr>
      <w:r>
        <w:rPr>
          <w:rFonts w:eastAsia="Times New Roman"/>
          <w:lang w:eastAsia="es-CR"/>
        </w:rPr>
        <w:tab/>
      </w:r>
      <w:r w:rsidRPr="009A0984">
        <w:rPr>
          <w:rFonts w:eastAsia="Times New Roman"/>
          <w:lang w:eastAsia="es-CR"/>
        </w:rPr>
        <w:t>Se concluye que las tecnologías digitales generan un impacto favorable en la motivación, participación e interés de los estudiantes, según la percepción de las docentes consultadas. Los datos recopilados muestran que estas herramientas facilitan la explicación de contenidos, promueven experiencias de aprendizaje más dinámicas y permiten atender diferentes ritmos de aprendizaje, contribuyendo al fortalecimiento de los procesos educativos.</w:t>
      </w:r>
    </w:p>
    <w:p w:rsidR="006367D7" w:rsidRDefault="006367D7" w:rsidP="00DB1842">
      <w:pPr>
        <w:spacing w:before="100" w:beforeAutospacing="1" w:after="100" w:afterAutospacing="1" w:line="480" w:lineRule="auto"/>
        <w:ind w:left="360"/>
        <w:jc w:val="both"/>
        <w:rPr>
          <w:rFonts w:eastAsia="Times New Roman"/>
          <w:lang w:eastAsia="es-CR"/>
        </w:rPr>
      </w:pPr>
      <w:r>
        <w:rPr>
          <w:rFonts w:eastAsia="Times New Roman"/>
          <w:lang w:eastAsia="es-CR"/>
        </w:rPr>
        <w:tab/>
      </w:r>
      <w:r w:rsidRPr="009A0984">
        <w:rPr>
          <w:rFonts w:eastAsia="Times New Roman"/>
          <w:lang w:eastAsia="es-CR"/>
        </w:rPr>
        <w:t>Los hallazgos también demuestran que la integración efectiva de las tecnologías digitales enfrenta importantes limitaciones relacionadas principalmente con problemas de conectividad, acceso restringido a dispositivos tecnológicos y distracciones asociadas al uso de recursos digitales. En consecuencia, el aprovechamiento pedagógico de la tecnología no depende únicamente de la disposición y competencia docente, sino también de las condiciones de infraestructura tecnológica y de la promoción de una adecuada alfabetización digital en el contexto escolar y familiar.</w:t>
      </w:r>
    </w:p>
    <w:sdt>
      <w:sdtPr>
        <w:rPr>
          <w:b w:val="0"/>
        </w:rPr>
        <w:id w:val="669073862"/>
        <w:docPartObj>
          <w:docPartGallery w:val="Bibliographies"/>
          <w:docPartUnique/>
        </w:docPartObj>
      </w:sdtPr>
      <w:sdtEndPr/>
      <w:sdtContent>
        <w:p w:rsidR="006367D7" w:rsidRDefault="006367D7">
          <w:pPr>
            <w:pStyle w:val="Ttulo1"/>
          </w:pPr>
          <w:r>
            <w:t>Referencias</w:t>
          </w:r>
        </w:p>
        <w:sdt>
          <w:sdtPr>
            <w:id w:val="-573587230"/>
            <w:bibliography/>
          </w:sdtPr>
          <w:sdtEndPr/>
          <w:sdtContent>
            <w:p w:rsidR="006367D7" w:rsidRPr="009A0984" w:rsidRDefault="006367D7" w:rsidP="006367D7">
              <w:pPr>
                <w:spacing w:before="100" w:beforeAutospacing="1" w:after="100" w:afterAutospacing="1"/>
                <w:rPr>
                  <w:rFonts w:eastAsia="Times New Roman"/>
                  <w:lang w:eastAsia="es-CR"/>
                </w:rPr>
              </w:pPr>
              <w:proofErr w:type="spellStart"/>
              <w:r w:rsidRPr="009A0984">
                <w:rPr>
                  <w:rFonts w:eastAsia="Times New Roman"/>
                  <w:lang w:eastAsia="es-CR"/>
                </w:rPr>
                <w:t>Area</w:t>
              </w:r>
              <w:proofErr w:type="spellEnd"/>
              <w:r w:rsidRPr="009A0984">
                <w:rPr>
                  <w:rFonts w:eastAsia="Times New Roman"/>
                  <w:lang w:eastAsia="es-CR"/>
                </w:rPr>
                <w:t xml:space="preserve"> Moreira, M. (2012). </w:t>
              </w:r>
              <w:r w:rsidRPr="009A0984">
                <w:rPr>
                  <w:rFonts w:eastAsia="Times New Roman"/>
                  <w:i/>
                  <w:iCs/>
                  <w:lang w:eastAsia="es-CR"/>
                </w:rPr>
                <w:t>La alfabetización digital</w:t>
              </w:r>
              <w:r w:rsidRPr="009A0984">
                <w:rPr>
                  <w:rFonts w:eastAsia="Times New Roman"/>
                  <w:lang w:eastAsia="es-CR"/>
                </w:rPr>
                <w:t>.</w:t>
              </w:r>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Cabero Almenara, J. (2007). </w:t>
              </w:r>
              <w:r w:rsidRPr="009A0984">
                <w:rPr>
                  <w:rFonts w:eastAsia="Times New Roman"/>
                  <w:i/>
                  <w:iCs/>
                  <w:lang w:eastAsia="es-CR"/>
                </w:rPr>
                <w:t>Tecnología educativa</w:t>
              </w:r>
              <w:r w:rsidRPr="009A0984">
                <w:rPr>
                  <w:rFonts w:eastAsia="Times New Roman"/>
                  <w:lang w:eastAsia="es-CR"/>
                </w:rPr>
                <w:t>.</w:t>
              </w:r>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Cevallos, P. A. (2024). Tecnologías de la información y la comunicación en la educación. </w:t>
              </w:r>
              <w:r w:rsidRPr="009A0984">
                <w:rPr>
                  <w:rFonts w:eastAsia="Times New Roman"/>
                  <w:i/>
                  <w:iCs/>
                  <w:lang w:eastAsia="es-CR"/>
                </w:rPr>
                <w:t>Revista Ingenio Global</w:t>
              </w:r>
              <w:r w:rsidRPr="009A0984">
                <w:rPr>
                  <w:rFonts w:eastAsia="Times New Roman"/>
                  <w:lang w:eastAsia="es-CR"/>
                </w:rPr>
                <w:t xml:space="preserve">. </w:t>
              </w:r>
              <w:hyperlink r:id="rId9" w:history="1">
                <w:r w:rsidRPr="009A0984">
                  <w:rPr>
                    <w:rFonts w:eastAsia="Times New Roman"/>
                    <w:color w:val="0000FF"/>
                    <w:u w:val="single"/>
                    <w:lang w:eastAsia="es-CR"/>
                  </w:rPr>
                  <w:t>https://editorialinnova.com/index.php/rig/article/view/75</w:t>
                </w:r>
              </w:hyperlink>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Hernández-Sampieri, R., &amp; Mendoza Torres, C. P. (2018). </w:t>
              </w:r>
              <w:r w:rsidRPr="009A0984">
                <w:rPr>
                  <w:rFonts w:eastAsia="Times New Roman"/>
                  <w:i/>
                  <w:iCs/>
                  <w:lang w:eastAsia="es-CR"/>
                </w:rPr>
                <w:t>Metodología de la investigación: Las rutas cuantitativa, cualitativa y mixta</w:t>
              </w:r>
              <w:r w:rsidRPr="009A0984">
                <w:rPr>
                  <w:rFonts w:eastAsia="Times New Roman"/>
                  <w:lang w:eastAsia="es-CR"/>
                </w:rPr>
                <w:t xml:space="preserve">. McGraw-Hill </w:t>
              </w:r>
              <w:proofErr w:type="spellStart"/>
              <w:r w:rsidRPr="009A0984">
                <w:rPr>
                  <w:rFonts w:eastAsia="Times New Roman"/>
                  <w:lang w:eastAsia="es-CR"/>
                </w:rPr>
                <w:t>Education</w:t>
              </w:r>
              <w:proofErr w:type="spellEnd"/>
              <w:r w:rsidRPr="009A0984">
                <w:rPr>
                  <w:rFonts w:eastAsia="Times New Roman"/>
                  <w:lang w:eastAsia="es-CR"/>
                </w:rPr>
                <w:t>.</w:t>
              </w:r>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Medina Romero, M., et al. (2023). </w:t>
              </w:r>
              <w:r w:rsidRPr="009A0984">
                <w:rPr>
                  <w:rFonts w:eastAsia="Times New Roman"/>
                  <w:i/>
                  <w:iCs/>
                  <w:lang w:eastAsia="es-CR"/>
                </w:rPr>
                <w:t>Innovación educativa y tecnologías digitales</w:t>
              </w:r>
              <w:r w:rsidRPr="009A0984">
                <w:rPr>
                  <w:rFonts w:eastAsia="Times New Roman"/>
                  <w:lang w:eastAsia="es-CR"/>
                </w:rPr>
                <w:t>. Instituto Universitario de Innovación, Ciencia y Tecnología.</w:t>
              </w:r>
            </w:p>
            <w:p w:rsidR="006367D7" w:rsidRPr="009A0984" w:rsidRDefault="006367D7" w:rsidP="006367D7">
              <w:pPr>
                <w:spacing w:before="100" w:beforeAutospacing="1" w:after="100" w:afterAutospacing="1"/>
                <w:rPr>
                  <w:rFonts w:eastAsia="Times New Roman"/>
                  <w:lang w:eastAsia="es-CR"/>
                </w:rPr>
              </w:pPr>
              <w:proofErr w:type="spellStart"/>
              <w:r w:rsidRPr="009A0984">
                <w:rPr>
                  <w:rFonts w:eastAsia="Times New Roman"/>
                  <w:lang w:eastAsia="es-CR"/>
                </w:rPr>
                <w:t>Prensky</w:t>
              </w:r>
              <w:proofErr w:type="spellEnd"/>
              <w:r w:rsidRPr="009A0984">
                <w:rPr>
                  <w:rFonts w:eastAsia="Times New Roman"/>
                  <w:lang w:eastAsia="es-CR"/>
                </w:rPr>
                <w:t xml:space="preserve">, M. (2001). </w:t>
              </w:r>
              <w:r w:rsidRPr="009A0984">
                <w:rPr>
                  <w:rFonts w:eastAsia="Times New Roman"/>
                  <w:i/>
                  <w:iCs/>
                  <w:lang w:eastAsia="es-CR"/>
                </w:rPr>
                <w:t xml:space="preserve">Digital </w:t>
              </w:r>
              <w:proofErr w:type="spellStart"/>
              <w:r w:rsidRPr="009A0984">
                <w:rPr>
                  <w:rFonts w:eastAsia="Times New Roman"/>
                  <w:i/>
                  <w:iCs/>
                  <w:lang w:eastAsia="es-CR"/>
                </w:rPr>
                <w:t>natives</w:t>
              </w:r>
              <w:proofErr w:type="spellEnd"/>
              <w:r w:rsidRPr="009A0984">
                <w:rPr>
                  <w:rFonts w:eastAsia="Times New Roman"/>
                  <w:i/>
                  <w:iCs/>
                  <w:lang w:eastAsia="es-CR"/>
                </w:rPr>
                <w:t xml:space="preserve">, digital </w:t>
              </w:r>
              <w:proofErr w:type="spellStart"/>
              <w:r w:rsidRPr="009A0984">
                <w:rPr>
                  <w:rFonts w:eastAsia="Times New Roman"/>
                  <w:i/>
                  <w:iCs/>
                  <w:lang w:eastAsia="es-CR"/>
                </w:rPr>
                <w:t>immigrants</w:t>
              </w:r>
              <w:proofErr w:type="spellEnd"/>
              <w:r w:rsidRPr="009A0984">
                <w:rPr>
                  <w:rFonts w:eastAsia="Times New Roman"/>
                  <w:lang w:eastAsia="es-CR"/>
                </w:rPr>
                <w:t xml:space="preserve">. </w:t>
              </w:r>
              <w:proofErr w:type="spellStart"/>
              <w:r w:rsidRPr="009A0984">
                <w:rPr>
                  <w:rFonts w:eastAsia="Times New Roman"/>
                  <w:lang w:eastAsia="es-CR"/>
                </w:rPr>
                <w:t>On</w:t>
              </w:r>
              <w:proofErr w:type="spellEnd"/>
              <w:r w:rsidRPr="009A0984">
                <w:rPr>
                  <w:rFonts w:eastAsia="Times New Roman"/>
                  <w:lang w:eastAsia="es-CR"/>
                </w:rPr>
                <w:t xml:space="preserve"> </w:t>
              </w:r>
              <w:proofErr w:type="spellStart"/>
              <w:r w:rsidRPr="009A0984">
                <w:rPr>
                  <w:rFonts w:eastAsia="Times New Roman"/>
                  <w:lang w:eastAsia="es-CR"/>
                </w:rPr>
                <w:t>the</w:t>
              </w:r>
              <w:proofErr w:type="spellEnd"/>
              <w:r w:rsidRPr="009A0984">
                <w:rPr>
                  <w:rFonts w:eastAsia="Times New Roman"/>
                  <w:lang w:eastAsia="es-CR"/>
                </w:rPr>
                <w:t xml:space="preserve"> </w:t>
              </w:r>
              <w:proofErr w:type="spellStart"/>
              <w:r w:rsidRPr="009A0984">
                <w:rPr>
                  <w:rFonts w:eastAsia="Times New Roman"/>
                  <w:lang w:eastAsia="es-CR"/>
                </w:rPr>
                <w:t>Horizon</w:t>
              </w:r>
              <w:proofErr w:type="spellEnd"/>
              <w:r w:rsidRPr="009A0984">
                <w:rPr>
                  <w:rFonts w:eastAsia="Times New Roman"/>
                  <w:lang w:eastAsia="es-CR"/>
                </w:rPr>
                <w:t>, 9(5), 1–6.</w:t>
              </w:r>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Rentería Pérez, E., </w:t>
              </w:r>
              <w:proofErr w:type="spellStart"/>
              <w:r w:rsidRPr="009A0984">
                <w:rPr>
                  <w:rFonts w:eastAsia="Times New Roman"/>
                  <w:lang w:eastAsia="es-CR"/>
                </w:rPr>
                <w:t>Lledías</w:t>
              </w:r>
              <w:proofErr w:type="spellEnd"/>
              <w:r w:rsidRPr="009A0984">
                <w:rPr>
                  <w:rFonts w:eastAsia="Times New Roman"/>
                  <w:lang w:eastAsia="es-CR"/>
                </w:rPr>
                <w:t xml:space="preserve">, E., &amp; Giraldo, M. (2008). </w:t>
              </w:r>
              <w:r w:rsidRPr="009A0984">
                <w:rPr>
                  <w:rFonts w:eastAsia="Times New Roman"/>
                  <w:i/>
                  <w:iCs/>
                  <w:lang w:eastAsia="es-CR"/>
                </w:rPr>
                <w:t>Concepciones sobre la educación y el aprendizaje</w:t>
              </w:r>
              <w:r w:rsidRPr="009A0984">
                <w:rPr>
                  <w:rFonts w:eastAsia="Times New Roman"/>
                  <w:lang w:eastAsia="es-CR"/>
                </w:rPr>
                <w:t>.</w:t>
              </w:r>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Ríos-Cabrera, P., &amp; Ruiz-Bolívar, C. (2020). La innovación educativa en América Latina: lineamientos para la formulación de políticas públicas. </w:t>
              </w:r>
              <w:r w:rsidRPr="009A0984">
                <w:rPr>
                  <w:rFonts w:eastAsia="Times New Roman"/>
                  <w:i/>
                  <w:iCs/>
                  <w:lang w:eastAsia="es-CR"/>
                </w:rPr>
                <w:t>Innovaciones Educativas, 22</w:t>
              </w:r>
              <w:r w:rsidRPr="009A0984">
                <w:rPr>
                  <w:rFonts w:eastAsia="Times New Roman"/>
                  <w:lang w:eastAsia="es-CR"/>
                </w:rPr>
                <w:t xml:space="preserve">(32), 199–212. </w:t>
              </w:r>
              <w:hyperlink r:id="rId10" w:history="1">
                <w:r w:rsidRPr="009A0984">
                  <w:rPr>
                    <w:rFonts w:eastAsia="Times New Roman"/>
                    <w:color w:val="0000FF"/>
                    <w:u w:val="single"/>
                    <w:lang w:eastAsia="es-CR"/>
                  </w:rPr>
                  <w:t>https://doi.org/10.22458/ie.v22i32.2828</w:t>
                </w:r>
              </w:hyperlink>
            </w:p>
            <w:p w:rsidR="006367D7" w:rsidRPr="009A0984"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Ruiz, M. C. (2023). </w:t>
              </w:r>
              <w:r w:rsidRPr="009A0984">
                <w:rPr>
                  <w:rFonts w:eastAsia="Times New Roman"/>
                  <w:i/>
                  <w:iCs/>
                  <w:lang w:eastAsia="es-CR"/>
                </w:rPr>
                <w:t>Tecnologías digitales en la educación</w:t>
              </w:r>
              <w:r w:rsidRPr="009A0984">
                <w:rPr>
                  <w:rFonts w:eastAsia="Times New Roman"/>
                  <w:lang w:eastAsia="es-CR"/>
                </w:rPr>
                <w:t>. Ciencia Latina Revista Científica Multidisciplinar.</w:t>
              </w:r>
            </w:p>
            <w:p w:rsidR="00FC2422" w:rsidRDefault="006367D7" w:rsidP="00FC2422">
              <w:pPr>
                <w:spacing w:before="100" w:beforeAutospacing="1" w:after="100" w:afterAutospacing="1"/>
                <w:rPr>
                  <w:rFonts w:eastAsia="Times New Roman"/>
                  <w:lang w:eastAsia="es-CR"/>
                </w:rPr>
              </w:pPr>
              <w:r w:rsidRPr="009A0984">
                <w:rPr>
                  <w:rFonts w:eastAsia="Times New Roman"/>
                  <w:lang w:eastAsia="es-CR"/>
                </w:rPr>
                <w:t xml:space="preserve">Salinas, J. (2004). </w:t>
              </w:r>
              <w:r w:rsidRPr="009A0984">
                <w:rPr>
                  <w:rFonts w:eastAsia="Times New Roman"/>
                  <w:i/>
                  <w:iCs/>
                  <w:lang w:eastAsia="es-CR"/>
                </w:rPr>
                <w:t>Innovación docente y uso de las tecnologías de la información y la comunicación en la enseñanza universitaria</w:t>
              </w:r>
              <w:r w:rsidRPr="009A0984">
                <w:rPr>
                  <w:rFonts w:eastAsia="Times New Roman"/>
                  <w:lang w:eastAsia="es-CR"/>
                </w:rPr>
                <w:t>.</w:t>
              </w:r>
            </w:p>
            <w:p w:rsidR="006367D7" w:rsidRPr="009A0984" w:rsidRDefault="006367D7" w:rsidP="00FC2422">
              <w:pPr>
                <w:spacing w:before="100" w:beforeAutospacing="1" w:after="100" w:afterAutospacing="1"/>
                <w:rPr>
                  <w:rFonts w:eastAsia="Times New Roman"/>
                  <w:lang w:eastAsia="es-CR"/>
                </w:rPr>
              </w:pPr>
              <w:r w:rsidRPr="009A0984">
                <w:rPr>
                  <w:rFonts w:eastAsia="Times New Roman"/>
                  <w:lang w:eastAsia="es-CR"/>
                </w:rPr>
                <w:t>Suárez-Palacio, P., Vélez-</w:t>
              </w:r>
              <w:proofErr w:type="spellStart"/>
              <w:r w:rsidRPr="009A0984">
                <w:rPr>
                  <w:rFonts w:eastAsia="Times New Roman"/>
                  <w:lang w:eastAsia="es-CR"/>
                </w:rPr>
                <w:t>Múnera</w:t>
              </w:r>
              <w:proofErr w:type="spellEnd"/>
              <w:r w:rsidRPr="009A0984">
                <w:rPr>
                  <w:rFonts w:eastAsia="Times New Roman"/>
                  <w:lang w:eastAsia="es-CR"/>
                </w:rPr>
                <w:t>, M., &amp; Londoño-Vásquez, D. (2018). El papel de la innovación educativa en los procesos de enseñanza y aprendizaje.</w:t>
              </w:r>
            </w:p>
            <w:p w:rsidR="006367D7"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UNESCO. (2014). </w:t>
              </w:r>
              <w:r w:rsidRPr="009A0984">
                <w:rPr>
                  <w:rFonts w:eastAsia="Times New Roman"/>
                  <w:i/>
                  <w:iCs/>
                  <w:lang w:eastAsia="es-CR"/>
                </w:rPr>
                <w:t>Innovación educativa: Herramientas de apoyo para el trabajo docente</w:t>
              </w:r>
              <w:r w:rsidRPr="009A0984">
                <w:rPr>
                  <w:rFonts w:eastAsia="Times New Roman"/>
                  <w:lang w:eastAsia="es-CR"/>
                </w:rPr>
                <w:t>. UNESCO.</w:t>
              </w:r>
            </w:p>
            <w:p w:rsidR="006367D7" w:rsidRPr="006367D7" w:rsidRDefault="006367D7" w:rsidP="006367D7">
              <w:pPr>
                <w:spacing w:before="100" w:beforeAutospacing="1" w:after="100" w:afterAutospacing="1"/>
                <w:rPr>
                  <w:rFonts w:eastAsia="Times New Roman"/>
                  <w:lang w:eastAsia="es-CR"/>
                </w:rPr>
              </w:pPr>
              <w:r w:rsidRPr="009A0984">
                <w:rPr>
                  <w:rFonts w:eastAsia="Times New Roman"/>
                  <w:lang w:eastAsia="es-CR"/>
                </w:rPr>
                <w:t xml:space="preserve">UNESCO. (2021). </w:t>
              </w:r>
              <w:r w:rsidRPr="009A0984">
                <w:rPr>
                  <w:rFonts w:eastAsia="Times New Roman"/>
                  <w:i/>
                  <w:iCs/>
                  <w:lang w:eastAsia="es-CR"/>
                </w:rPr>
                <w:t>Tecnologías digitales en educación</w:t>
              </w:r>
              <w:r w:rsidRPr="009A0984">
                <w:rPr>
                  <w:rFonts w:eastAsia="Times New Roman"/>
                  <w:lang w:eastAsia="es-CR"/>
                </w:rPr>
                <w:t>. UNESCO.</w:t>
              </w:r>
            </w:p>
          </w:sdtContent>
        </w:sdt>
      </w:sdtContent>
    </w:sdt>
    <w:p w:rsidR="00C2060D" w:rsidRDefault="00C2060D" w:rsidP="00C2060D">
      <w:pPr>
        <w:pStyle w:val="Ttulo1"/>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sdt>
      <w:sdtPr>
        <w:id w:val="743921701"/>
        <w:docPartObj>
          <w:docPartGallery w:val="Bibliographies"/>
          <w:docPartUnique/>
        </w:docPartObj>
      </w:sdtPr>
      <w:sdtEndPr/>
      <w:sdtContent>
        <w:p w:rsidR="00C2060D" w:rsidRDefault="00FC3FAD" w:rsidP="00C2060D"/>
      </w:sdtContent>
    </w:sdt>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9676D4" w:rsidP="00104786">
      <w:pPr>
        <w:jc w:val="center"/>
        <w:rPr>
          <w:b/>
        </w:rPr>
      </w:pPr>
      <w:r>
        <w:rPr>
          <w:b/>
        </w:rPr>
        <w:t>ANEXO</w:t>
      </w:r>
      <w:r w:rsidR="00095371">
        <w:rPr>
          <w:b/>
        </w:rPr>
        <w:t xml:space="preserve"> N°1</w:t>
      </w:r>
    </w:p>
    <w:p w:rsidR="00095371" w:rsidRDefault="00095371" w:rsidP="00104786">
      <w:pPr>
        <w:jc w:val="center"/>
        <w:rPr>
          <w:b/>
        </w:rPr>
      </w:pPr>
    </w:p>
    <w:p w:rsidR="00095371" w:rsidRDefault="00095371" w:rsidP="00104786">
      <w:pPr>
        <w:jc w:val="center"/>
        <w:rPr>
          <w:b/>
        </w:rPr>
      </w:pPr>
      <w:r>
        <w:rPr>
          <w:b/>
        </w:rPr>
        <w:t>INSTRUMENTOS</w:t>
      </w:r>
      <w:r w:rsidR="00F267E2">
        <w:rPr>
          <w:b/>
        </w:rPr>
        <w:t xml:space="preserve"> </w:t>
      </w:r>
      <w:r w:rsidR="009676D4">
        <w:rPr>
          <w:b/>
        </w:rPr>
        <w:t>APLICADOS</w:t>
      </w: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3D047F" w:rsidRDefault="003D047F" w:rsidP="00104786">
      <w:pPr>
        <w:jc w:val="center"/>
        <w:rPr>
          <w:b/>
        </w:rPr>
      </w:pPr>
    </w:p>
    <w:p w:rsidR="003D047F" w:rsidRDefault="003D047F" w:rsidP="00104786">
      <w:pPr>
        <w:jc w:val="center"/>
        <w:rPr>
          <w:b/>
        </w:rPr>
      </w:pPr>
    </w:p>
    <w:p w:rsidR="003D047F" w:rsidRDefault="003D047F" w:rsidP="00104786">
      <w:pPr>
        <w:jc w:val="center"/>
        <w:rPr>
          <w:b/>
        </w:rPr>
      </w:pPr>
    </w:p>
    <w:p w:rsidR="003D047F" w:rsidRDefault="003D047F" w:rsidP="00104786">
      <w:pPr>
        <w:jc w:val="center"/>
        <w:rPr>
          <w:b/>
        </w:rPr>
      </w:pPr>
    </w:p>
    <w:p w:rsidR="003D047F" w:rsidRDefault="003D047F" w:rsidP="00104786">
      <w:pPr>
        <w:jc w:val="center"/>
        <w:rPr>
          <w:b/>
        </w:rPr>
      </w:pPr>
    </w:p>
    <w:p w:rsidR="003D047F" w:rsidRDefault="003D047F" w:rsidP="00104786">
      <w:pPr>
        <w:jc w:val="center"/>
        <w:rPr>
          <w:b/>
        </w:rPr>
      </w:pPr>
    </w:p>
    <w:p w:rsidR="003D047F" w:rsidRDefault="003D047F" w:rsidP="00104786">
      <w:pPr>
        <w:jc w:val="center"/>
        <w:rPr>
          <w:b/>
        </w:rPr>
      </w:pPr>
    </w:p>
    <w:p w:rsidR="00DB1842" w:rsidRDefault="00DB1842" w:rsidP="00C36F4E">
      <w:pPr>
        <w:pStyle w:val="NormalWeb"/>
        <w:spacing w:line="480" w:lineRule="auto"/>
        <w:rPr>
          <w:rStyle w:val="Textoennegrita"/>
        </w:rPr>
      </w:pPr>
    </w:p>
    <w:p w:rsidR="00C36F4E" w:rsidRDefault="006769E3" w:rsidP="00C36F4E">
      <w:pPr>
        <w:pStyle w:val="NormalWeb"/>
        <w:spacing w:line="480" w:lineRule="auto"/>
      </w:pPr>
      <w:r w:rsidRPr="006769E3">
        <w:rPr>
          <w:rStyle w:val="Textoennegrita"/>
        </w:rPr>
        <w:lastRenderedPageBreak/>
        <w:t>Nombre del instrumento:</w:t>
      </w:r>
      <w:r w:rsidRPr="006769E3">
        <w:t xml:space="preserve"> Cuestionario sobre tecnologías digitales en la práctica docente</w:t>
      </w:r>
      <w:r>
        <w:t>.</w:t>
      </w:r>
      <w:r w:rsidRPr="006769E3">
        <w:br/>
      </w:r>
      <w:r w:rsidRPr="006769E3">
        <w:rPr>
          <w:rStyle w:val="Textoennegrita"/>
        </w:rPr>
        <w:t>Objetivo:</w:t>
      </w:r>
      <w:r w:rsidRPr="006769E3">
        <w:t xml:space="preserve"> Analizar el uso de tecnologías digitales en el aula</w:t>
      </w:r>
      <w:r>
        <w:t>.</w:t>
      </w:r>
      <w:r w:rsidRPr="006769E3">
        <w:br/>
      </w:r>
      <w:r w:rsidRPr="006769E3">
        <w:rPr>
          <w:rStyle w:val="Textoennegrita"/>
        </w:rPr>
        <w:t>Población:</w:t>
      </w:r>
      <w:r w:rsidR="00C36F4E">
        <w:t xml:space="preserve"> </w:t>
      </w:r>
      <w:r w:rsidRPr="006769E3">
        <w:t>Docentes</w:t>
      </w:r>
      <w:r>
        <w:t>.</w:t>
      </w:r>
    </w:p>
    <w:p w:rsidR="006769E3" w:rsidRPr="006769E3" w:rsidRDefault="006769E3" w:rsidP="00C36F4E">
      <w:pPr>
        <w:pStyle w:val="NormalWeb"/>
        <w:spacing w:line="480" w:lineRule="auto"/>
      </w:pPr>
      <w:r w:rsidRPr="006769E3">
        <w:rPr>
          <w:rStyle w:val="Textoennegrita"/>
          <w:bCs w:val="0"/>
        </w:rPr>
        <w:t>Sección I:</w:t>
      </w:r>
      <w:r w:rsidRPr="006769E3">
        <w:rPr>
          <w:rStyle w:val="Textoennegrita"/>
          <w:b w:val="0"/>
          <w:bCs w:val="0"/>
        </w:rPr>
        <w:t xml:space="preserve"> Datos generales</w:t>
      </w:r>
      <w:r>
        <w:rPr>
          <w:rStyle w:val="Textoennegrita"/>
          <w:b w:val="0"/>
          <w:bCs w:val="0"/>
        </w:rPr>
        <w:t>.</w:t>
      </w:r>
    </w:p>
    <w:p w:rsidR="006769E3" w:rsidRPr="006769E3" w:rsidRDefault="006769E3" w:rsidP="006769E3">
      <w:pPr>
        <w:numPr>
          <w:ilvl w:val="0"/>
          <w:numId w:val="15"/>
        </w:numPr>
        <w:spacing w:before="100" w:beforeAutospacing="1" w:after="100" w:afterAutospacing="1" w:line="480" w:lineRule="auto"/>
      </w:pPr>
      <w:r w:rsidRPr="006769E3">
        <w:t xml:space="preserve">Años de experiencia: ______ </w:t>
      </w:r>
    </w:p>
    <w:p w:rsidR="006769E3" w:rsidRPr="006769E3" w:rsidRDefault="006769E3" w:rsidP="006769E3">
      <w:pPr>
        <w:numPr>
          <w:ilvl w:val="0"/>
          <w:numId w:val="15"/>
        </w:numPr>
        <w:spacing w:before="100" w:beforeAutospacing="1" w:after="100" w:afterAutospacing="1" w:line="480" w:lineRule="auto"/>
      </w:pPr>
      <w:r w:rsidRPr="006769E3">
        <w:t xml:space="preserve">Nivel que imparte: ______ </w:t>
      </w:r>
    </w:p>
    <w:p w:rsidR="006769E3" w:rsidRDefault="006769E3" w:rsidP="006769E3">
      <w:pPr>
        <w:rPr>
          <w:rStyle w:val="Textoennegrita"/>
          <w:b w:val="0"/>
          <w:bCs w:val="0"/>
        </w:rPr>
      </w:pPr>
      <w:r w:rsidRPr="006769E3">
        <w:rPr>
          <w:rStyle w:val="Textoennegrita"/>
          <w:bCs w:val="0"/>
        </w:rPr>
        <w:t>Sección II:</w:t>
      </w:r>
      <w:r w:rsidRPr="006769E3">
        <w:rPr>
          <w:rStyle w:val="Textoennegrita"/>
          <w:b w:val="0"/>
          <w:bCs w:val="0"/>
        </w:rPr>
        <w:t xml:space="preserve"> Escala Likert</w:t>
      </w:r>
    </w:p>
    <w:p w:rsidR="006769E3" w:rsidRPr="006769E3" w:rsidRDefault="006769E3" w:rsidP="006769E3"/>
    <w:tbl>
      <w:tblPr>
        <w:tblStyle w:val="Tablaconcuadrcula"/>
        <w:tblW w:w="0" w:type="auto"/>
        <w:tblLook w:val="04A0" w:firstRow="1" w:lastRow="0" w:firstColumn="1" w:lastColumn="0" w:noHBand="0" w:noVBand="1"/>
      </w:tblPr>
      <w:tblGrid>
        <w:gridCol w:w="696"/>
        <w:gridCol w:w="3938"/>
        <w:gridCol w:w="1070"/>
        <w:gridCol w:w="1629"/>
        <w:gridCol w:w="1134"/>
        <w:gridCol w:w="883"/>
      </w:tblGrid>
      <w:tr w:rsidR="006769E3" w:rsidRPr="006769E3" w:rsidTr="001E527B">
        <w:tc>
          <w:tcPr>
            <w:tcW w:w="0" w:type="auto"/>
            <w:hideMark/>
          </w:tcPr>
          <w:p w:rsidR="006769E3" w:rsidRPr="006769E3" w:rsidRDefault="006769E3" w:rsidP="006769E3">
            <w:pPr>
              <w:spacing w:line="480" w:lineRule="auto"/>
              <w:jc w:val="center"/>
              <w:rPr>
                <w:b/>
                <w:bCs/>
              </w:rPr>
            </w:pPr>
            <w:r w:rsidRPr="006769E3">
              <w:rPr>
                <w:b/>
                <w:bCs/>
              </w:rPr>
              <w:t>Ítem</w:t>
            </w:r>
          </w:p>
        </w:tc>
        <w:tc>
          <w:tcPr>
            <w:tcW w:w="0" w:type="auto"/>
            <w:hideMark/>
          </w:tcPr>
          <w:p w:rsidR="006769E3" w:rsidRPr="006769E3" w:rsidRDefault="006769E3" w:rsidP="006769E3">
            <w:pPr>
              <w:spacing w:line="480" w:lineRule="auto"/>
              <w:jc w:val="center"/>
              <w:rPr>
                <w:b/>
                <w:bCs/>
              </w:rPr>
            </w:pPr>
            <w:r w:rsidRPr="006769E3">
              <w:rPr>
                <w:b/>
                <w:bCs/>
              </w:rPr>
              <w:t>Pregunta</w:t>
            </w:r>
          </w:p>
        </w:tc>
        <w:tc>
          <w:tcPr>
            <w:tcW w:w="0" w:type="auto"/>
            <w:hideMark/>
          </w:tcPr>
          <w:p w:rsidR="006769E3" w:rsidRPr="006769E3" w:rsidRDefault="006769E3" w:rsidP="006769E3">
            <w:pPr>
              <w:spacing w:line="480" w:lineRule="auto"/>
              <w:jc w:val="center"/>
              <w:rPr>
                <w:b/>
                <w:bCs/>
              </w:rPr>
            </w:pPr>
            <w:r w:rsidRPr="006769E3">
              <w:rPr>
                <w:b/>
                <w:bCs/>
              </w:rPr>
              <w:t>Siempre</w:t>
            </w:r>
          </w:p>
        </w:tc>
        <w:tc>
          <w:tcPr>
            <w:tcW w:w="1629" w:type="dxa"/>
            <w:hideMark/>
          </w:tcPr>
          <w:p w:rsidR="006769E3" w:rsidRPr="006769E3" w:rsidRDefault="006769E3" w:rsidP="006769E3">
            <w:pPr>
              <w:spacing w:line="480" w:lineRule="auto"/>
              <w:jc w:val="center"/>
              <w:rPr>
                <w:b/>
                <w:bCs/>
              </w:rPr>
            </w:pPr>
            <w:r w:rsidRPr="006769E3">
              <w:rPr>
                <w:b/>
                <w:bCs/>
              </w:rPr>
              <w:t>Casi siempre</w:t>
            </w:r>
          </w:p>
        </w:tc>
        <w:tc>
          <w:tcPr>
            <w:tcW w:w="1134" w:type="dxa"/>
            <w:hideMark/>
          </w:tcPr>
          <w:p w:rsidR="006769E3" w:rsidRPr="006769E3" w:rsidRDefault="006769E3" w:rsidP="006769E3">
            <w:pPr>
              <w:spacing w:line="480" w:lineRule="auto"/>
              <w:jc w:val="center"/>
              <w:rPr>
                <w:b/>
                <w:bCs/>
              </w:rPr>
            </w:pPr>
            <w:r w:rsidRPr="006769E3">
              <w:rPr>
                <w:b/>
                <w:bCs/>
              </w:rPr>
              <w:t>A veces</w:t>
            </w:r>
          </w:p>
        </w:tc>
        <w:tc>
          <w:tcPr>
            <w:tcW w:w="883" w:type="dxa"/>
            <w:hideMark/>
          </w:tcPr>
          <w:p w:rsidR="006769E3" w:rsidRPr="006769E3" w:rsidRDefault="006769E3" w:rsidP="006769E3">
            <w:pPr>
              <w:spacing w:line="480" w:lineRule="auto"/>
              <w:jc w:val="center"/>
              <w:rPr>
                <w:b/>
                <w:bCs/>
              </w:rPr>
            </w:pPr>
            <w:r w:rsidRPr="006769E3">
              <w:rPr>
                <w:b/>
                <w:bCs/>
              </w:rPr>
              <w:t>Nunca</w:t>
            </w:r>
          </w:p>
        </w:tc>
      </w:tr>
      <w:tr w:rsidR="006769E3" w:rsidRPr="006769E3" w:rsidTr="001E527B">
        <w:tc>
          <w:tcPr>
            <w:tcW w:w="0" w:type="auto"/>
            <w:hideMark/>
          </w:tcPr>
          <w:p w:rsidR="006769E3" w:rsidRPr="006769E3" w:rsidRDefault="006769E3" w:rsidP="00A701D2">
            <w:r w:rsidRPr="006769E3">
              <w:t>1</w:t>
            </w:r>
          </w:p>
        </w:tc>
        <w:tc>
          <w:tcPr>
            <w:tcW w:w="0" w:type="auto"/>
            <w:hideMark/>
          </w:tcPr>
          <w:p w:rsidR="006769E3" w:rsidRPr="006769E3" w:rsidRDefault="009B3F05" w:rsidP="00F02475">
            <w:r>
              <w:t>Utiliza</w:t>
            </w:r>
            <w:r w:rsidR="006769E3" w:rsidRPr="006769E3">
              <w:t xml:space="preserve"> herramientas digitales en </w:t>
            </w:r>
            <w:r w:rsidR="00F02475">
              <w:t>el desarrollo de mis clases</w:t>
            </w:r>
            <w:r w:rsidR="00A701D2">
              <w:t>.</w:t>
            </w:r>
          </w:p>
        </w:tc>
        <w:tc>
          <w:tcPr>
            <w:tcW w:w="0" w:type="auto"/>
            <w:hideMark/>
          </w:tcPr>
          <w:p w:rsidR="006769E3" w:rsidRPr="006769E3" w:rsidRDefault="006769E3" w:rsidP="00A701D2">
            <w:pPr>
              <w:jc w:val="center"/>
            </w:pPr>
            <w:r w:rsidRPr="006769E3">
              <w:rPr>
                <w:rFonts w:ascii="Segoe UI Symbol" w:hAnsi="Segoe UI Symbol" w:cs="Segoe UI Symbol"/>
              </w:rPr>
              <w:t>☐</w:t>
            </w:r>
          </w:p>
        </w:tc>
        <w:tc>
          <w:tcPr>
            <w:tcW w:w="1629" w:type="dxa"/>
            <w:hideMark/>
          </w:tcPr>
          <w:p w:rsidR="006769E3" w:rsidRPr="006769E3" w:rsidRDefault="006769E3" w:rsidP="00A701D2">
            <w:pPr>
              <w:jc w:val="center"/>
            </w:pPr>
            <w:r w:rsidRPr="006769E3">
              <w:rPr>
                <w:rFonts w:ascii="Segoe UI Symbol" w:hAnsi="Segoe UI Symbol" w:cs="Segoe UI Symbol"/>
              </w:rPr>
              <w:t>☐</w:t>
            </w:r>
          </w:p>
        </w:tc>
        <w:tc>
          <w:tcPr>
            <w:tcW w:w="1134" w:type="dxa"/>
            <w:hideMark/>
          </w:tcPr>
          <w:p w:rsidR="006769E3" w:rsidRPr="006769E3" w:rsidRDefault="006769E3" w:rsidP="00A701D2">
            <w:pPr>
              <w:jc w:val="center"/>
            </w:pPr>
            <w:r w:rsidRPr="006769E3">
              <w:rPr>
                <w:rFonts w:ascii="Segoe UI Symbol" w:hAnsi="Segoe UI Symbol" w:cs="Segoe UI Symbol"/>
              </w:rPr>
              <w:t>☐</w:t>
            </w:r>
          </w:p>
        </w:tc>
        <w:tc>
          <w:tcPr>
            <w:tcW w:w="883" w:type="dxa"/>
            <w:hideMark/>
          </w:tcPr>
          <w:p w:rsidR="006769E3" w:rsidRPr="006769E3" w:rsidRDefault="006769E3" w:rsidP="00A701D2">
            <w:pPr>
              <w:jc w:val="center"/>
            </w:pPr>
            <w:r w:rsidRPr="006769E3">
              <w:rPr>
                <w:rFonts w:ascii="Segoe UI Symbol" w:hAnsi="Segoe UI Symbol" w:cs="Segoe UI Symbol"/>
              </w:rPr>
              <w:t>☐</w:t>
            </w:r>
          </w:p>
        </w:tc>
      </w:tr>
      <w:tr w:rsidR="006769E3" w:rsidRPr="006769E3" w:rsidTr="001E527B">
        <w:tc>
          <w:tcPr>
            <w:tcW w:w="0" w:type="auto"/>
            <w:hideMark/>
          </w:tcPr>
          <w:p w:rsidR="006769E3" w:rsidRPr="006769E3" w:rsidRDefault="006769E3" w:rsidP="00A701D2">
            <w:r w:rsidRPr="006769E3">
              <w:t>2</w:t>
            </w:r>
          </w:p>
        </w:tc>
        <w:tc>
          <w:tcPr>
            <w:tcW w:w="0" w:type="auto"/>
            <w:hideMark/>
          </w:tcPr>
          <w:p w:rsidR="006769E3" w:rsidRPr="006769E3" w:rsidRDefault="00C36F4E" w:rsidP="00A701D2">
            <w:r>
              <w:t>Promueve</w:t>
            </w:r>
            <w:r w:rsidR="00F02475">
              <w:t xml:space="preserve"> el uso de tecnología por parte de mis estudiantes.</w:t>
            </w:r>
          </w:p>
        </w:tc>
        <w:tc>
          <w:tcPr>
            <w:tcW w:w="0" w:type="auto"/>
            <w:hideMark/>
          </w:tcPr>
          <w:p w:rsidR="006769E3" w:rsidRPr="006769E3" w:rsidRDefault="006769E3" w:rsidP="00A701D2">
            <w:pPr>
              <w:jc w:val="center"/>
            </w:pPr>
            <w:r w:rsidRPr="006769E3">
              <w:rPr>
                <w:rFonts w:ascii="Segoe UI Symbol" w:hAnsi="Segoe UI Symbol" w:cs="Segoe UI Symbol"/>
              </w:rPr>
              <w:t>☐</w:t>
            </w:r>
          </w:p>
        </w:tc>
        <w:tc>
          <w:tcPr>
            <w:tcW w:w="1629" w:type="dxa"/>
            <w:hideMark/>
          </w:tcPr>
          <w:p w:rsidR="006769E3" w:rsidRPr="006769E3" w:rsidRDefault="006769E3" w:rsidP="00A701D2">
            <w:pPr>
              <w:jc w:val="center"/>
            </w:pPr>
            <w:r w:rsidRPr="006769E3">
              <w:rPr>
                <w:rFonts w:ascii="Segoe UI Symbol" w:hAnsi="Segoe UI Symbol" w:cs="Segoe UI Symbol"/>
              </w:rPr>
              <w:t>☐</w:t>
            </w:r>
          </w:p>
        </w:tc>
        <w:tc>
          <w:tcPr>
            <w:tcW w:w="1134" w:type="dxa"/>
            <w:hideMark/>
          </w:tcPr>
          <w:p w:rsidR="006769E3" w:rsidRPr="006769E3" w:rsidRDefault="006769E3" w:rsidP="00A701D2">
            <w:pPr>
              <w:jc w:val="center"/>
            </w:pPr>
            <w:r w:rsidRPr="006769E3">
              <w:rPr>
                <w:rFonts w:ascii="Segoe UI Symbol" w:hAnsi="Segoe UI Symbol" w:cs="Segoe UI Symbol"/>
              </w:rPr>
              <w:t>☐</w:t>
            </w:r>
          </w:p>
        </w:tc>
        <w:tc>
          <w:tcPr>
            <w:tcW w:w="883" w:type="dxa"/>
            <w:hideMark/>
          </w:tcPr>
          <w:p w:rsidR="006769E3" w:rsidRPr="006769E3" w:rsidRDefault="006769E3" w:rsidP="00A701D2">
            <w:pPr>
              <w:jc w:val="center"/>
            </w:pPr>
            <w:r w:rsidRPr="006769E3">
              <w:rPr>
                <w:rFonts w:ascii="Segoe UI Symbol" w:hAnsi="Segoe UI Symbol" w:cs="Segoe UI Symbol"/>
              </w:rPr>
              <w:t>☐</w:t>
            </w:r>
          </w:p>
        </w:tc>
      </w:tr>
      <w:tr w:rsidR="006769E3" w:rsidRPr="006769E3" w:rsidTr="001E527B">
        <w:tc>
          <w:tcPr>
            <w:tcW w:w="0" w:type="auto"/>
            <w:hideMark/>
          </w:tcPr>
          <w:p w:rsidR="006769E3" w:rsidRPr="006769E3" w:rsidRDefault="006769E3" w:rsidP="00A701D2">
            <w:r w:rsidRPr="006769E3">
              <w:t>3</w:t>
            </w:r>
          </w:p>
        </w:tc>
        <w:tc>
          <w:tcPr>
            <w:tcW w:w="0" w:type="auto"/>
            <w:hideMark/>
          </w:tcPr>
          <w:p w:rsidR="006769E3" w:rsidRPr="006769E3" w:rsidRDefault="00C36F4E" w:rsidP="00A701D2">
            <w:r>
              <w:t>Integra</w:t>
            </w:r>
            <w:r w:rsidR="00F02475">
              <w:t xml:space="preserve"> recursos digitales para explicar contenidos.</w:t>
            </w:r>
          </w:p>
        </w:tc>
        <w:tc>
          <w:tcPr>
            <w:tcW w:w="0" w:type="auto"/>
            <w:hideMark/>
          </w:tcPr>
          <w:p w:rsidR="006769E3" w:rsidRPr="006769E3" w:rsidRDefault="006769E3" w:rsidP="00A701D2">
            <w:pPr>
              <w:jc w:val="center"/>
            </w:pPr>
            <w:r w:rsidRPr="006769E3">
              <w:rPr>
                <w:rFonts w:ascii="Segoe UI Symbol" w:hAnsi="Segoe UI Symbol" w:cs="Segoe UI Symbol"/>
              </w:rPr>
              <w:t>☐</w:t>
            </w:r>
          </w:p>
        </w:tc>
        <w:tc>
          <w:tcPr>
            <w:tcW w:w="1629" w:type="dxa"/>
            <w:hideMark/>
          </w:tcPr>
          <w:p w:rsidR="006769E3" w:rsidRPr="006769E3" w:rsidRDefault="006769E3" w:rsidP="00A701D2">
            <w:pPr>
              <w:jc w:val="center"/>
            </w:pPr>
            <w:r w:rsidRPr="006769E3">
              <w:rPr>
                <w:rFonts w:ascii="Segoe UI Symbol" w:hAnsi="Segoe UI Symbol" w:cs="Segoe UI Symbol"/>
              </w:rPr>
              <w:t>☐</w:t>
            </w:r>
          </w:p>
        </w:tc>
        <w:tc>
          <w:tcPr>
            <w:tcW w:w="1134" w:type="dxa"/>
            <w:hideMark/>
          </w:tcPr>
          <w:p w:rsidR="006769E3" w:rsidRPr="006769E3" w:rsidRDefault="006769E3" w:rsidP="00A701D2">
            <w:pPr>
              <w:jc w:val="center"/>
            </w:pPr>
            <w:r w:rsidRPr="006769E3">
              <w:rPr>
                <w:rFonts w:ascii="Segoe UI Symbol" w:hAnsi="Segoe UI Symbol" w:cs="Segoe UI Symbol"/>
              </w:rPr>
              <w:t>☐</w:t>
            </w:r>
          </w:p>
        </w:tc>
        <w:tc>
          <w:tcPr>
            <w:tcW w:w="883" w:type="dxa"/>
            <w:hideMark/>
          </w:tcPr>
          <w:p w:rsidR="006769E3" w:rsidRPr="006769E3" w:rsidRDefault="006769E3" w:rsidP="00A701D2">
            <w:pPr>
              <w:jc w:val="center"/>
            </w:pPr>
            <w:r w:rsidRPr="006769E3">
              <w:rPr>
                <w:rFonts w:ascii="Segoe UI Symbol" w:hAnsi="Segoe UI Symbol" w:cs="Segoe UI Symbol"/>
              </w:rPr>
              <w:t>☐</w:t>
            </w:r>
          </w:p>
        </w:tc>
      </w:tr>
      <w:tr w:rsidR="001E527B" w:rsidRPr="006769E3" w:rsidTr="001E527B">
        <w:tc>
          <w:tcPr>
            <w:tcW w:w="0" w:type="auto"/>
          </w:tcPr>
          <w:p w:rsidR="001E527B" w:rsidRPr="006769E3" w:rsidRDefault="001E527B" w:rsidP="001E527B">
            <w:r>
              <w:t>4</w:t>
            </w:r>
          </w:p>
        </w:tc>
        <w:tc>
          <w:tcPr>
            <w:tcW w:w="0" w:type="auto"/>
          </w:tcPr>
          <w:p w:rsidR="001E527B" w:rsidRDefault="00C36F4E" w:rsidP="001E527B">
            <w:r>
              <w:t>Considera</w:t>
            </w:r>
            <w:r w:rsidR="001E527B">
              <w:t xml:space="preserve"> que la tecnología mejora el aprendizaje de los estudiantes.</w:t>
            </w:r>
          </w:p>
        </w:tc>
        <w:tc>
          <w:tcPr>
            <w:tcW w:w="0" w:type="auto"/>
          </w:tcPr>
          <w:p w:rsidR="001E527B" w:rsidRDefault="001E527B" w:rsidP="001E527B">
            <w:pPr>
              <w:jc w:val="center"/>
            </w:pPr>
            <w:r w:rsidRPr="00D6785F">
              <w:rPr>
                <w:rFonts w:ascii="Segoe UI Symbol" w:hAnsi="Segoe UI Symbol" w:cs="Segoe UI Symbol"/>
              </w:rPr>
              <w:t>☐</w:t>
            </w:r>
          </w:p>
        </w:tc>
        <w:tc>
          <w:tcPr>
            <w:tcW w:w="1629" w:type="dxa"/>
          </w:tcPr>
          <w:p w:rsidR="001E527B" w:rsidRDefault="001E527B" w:rsidP="001E527B">
            <w:pPr>
              <w:jc w:val="center"/>
            </w:pPr>
            <w:r w:rsidRPr="00D6785F">
              <w:rPr>
                <w:rFonts w:ascii="Segoe UI Symbol" w:hAnsi="Segoe UI Symbol" w:cs="Segoe UI Symbol"/>
              </w:rPr>
              <w:t>☐</w:t>
            </w:r>
          </w:p>
        </w:tc>
        <w:tc>
          <w:tcPr>
            <w:tcW w:w="1134" w:type="dxa"/>
          </w:tcPr>
          <w:p w:rsidR="001E527B" w:rsidRDefault="001E527B" w:rsidP="001E527B">
            <w:pPr>
              <w:jc w:val="center"/>
            </w:pPr>
            <w:r w:rsidRPr="00D6785F">
              <w:rPr>
                <w:rFonts w:ascii="Segoe UI Symbol" w:hAnsi="Segoe UI Symbol" w:cs="Segoe UI Symbol"/>
              </w:rPr>
              <w:t>☐</w:t>
            </w:r>
          </w:p>
        </w:tc>
        <w:tc>
          <w:tcPr>
            <w:tcW w:w="883" w:type="dxa"/>
          </w:tcPr>
          <w:p w:rsidR="001E527B" w:rsidRDefault="001E527B" w:rsidP="001E527B">
            <w:pPr>
              <w:jc w:val="center"/>
            </w:pPr>
            <w:r w:rsidRPr="00D6785F">
              <w:rPr>
                <w:rFonts w:ascii="Segoe UI Symbol" w:hAnsi="Segoe UI Symbol" w:cs="Segoe UI Symbol"/>
              </w:rPr>
              <w:t>☐</w:t>
            </w:r>
          </w:p>
        </w:tc>
      </w:tr>
      <w:tr w:rsidR="001E527B" w:rsidRPr="006769E3" w:rsidTr="001E527B">
        <w:tc>
          <w:tcPr>
            <w:tcW w:w="0" w:type="auto"/>
          </w:tcPr>
          <w:p w:rsidR="001E527B" w:rsidRPr="006769E3" w:rsidRDefault="001E527B" w:rsidP="001E527B">
            <w:r>
              <w:t>5</w:t>
            </w:r>
          </w:p>
        </w:tc>
        <w:tc>
          <w:tcPr>
            <w:tcW w:w="0" w:type="auto"/>
          </w:tcPr>
          <w:p w:rsidR="001E527B" w:rsidRDefault="00C36F4E" w:rsidP="001E527B">
            <w:r>
              <w:t>Se siente</w:t>
            </w:r>
            <w:r w:rsidR="001E527B">
              <w:t xml:space="preserve"> capacitado(a) para utilizar herramientas digitales en el aula.</w:t>
            </w:r>
          </w:p>
        </w:tc>
        <w:tc>
          <w:tcPr>
            <w:tcW w:w="0" w:type="auto"/>
          </w:tcPr>
          <w:p w:rsidR="001E527B" w:rsidRDefault="001E527B" w:rsidP="001E527B">
            <w:pPr>
              <w:jc w:val="center"/>
            </w:pPr>
            <w:r w:rsidRPr="00CB11AB">
              <w:rPr>
                <w:rFonts w:ascii="Segoe UI Symbol" w:hAnsi="Segoe UI Symbol" w:cs="Segoe UI Symbol"/>
              </w:rPr>
              <w:t>☐</w:t>
            </w:r>
          </w:p>
        </w:tc>
        <w:tc>
          <w:tcPr>
            <w:tcW w:w="1629" w:type="dxa"/>
          </w:tcPr>
          <w:p w:rsidR="001E527B" w:rsidRDefault="001E527B" w:rsidP="001E527B">
            <w:pPr>
              <w:jc w:val="center"/>
            </w:pPr>
            <w:r w:rsidRPr="00CB11AB">
              <w:rPr>
                <w:rFonts w:ascii="Segoe UI Symbol" w:hAnsi="Segoe UI Symbol" w:cs="Segoe UI Symbol"/>
              </w:rPr>
              <w:t>☐</w:t>
            </w:r>
          </w:p>
        </w:tc>
        <w:tc>
          <w:tcPr>
            <w:tcW w:w="1134" w:type="dxa"/>
          </w:tcPr>
          <w:p w:rsidR="001E527B" w:rsidRDefault="001E527B" w:rsidP="001E527B">
            <w:pPr>
              <w:jc w:val="center"/>
            </w:pPr>
            <w:r w:rsidRPr="00CB11AB">
              <w:rPr>
                <w:rFonts w:ascii="Segoe UI Symbol" w:hAnsi="Segoe UI Symbol" w:cs="Segoe UI Symbol"/>
              </w:rPr>
              <w:t>☐</w:t>
            </w:r>
          </w:p>
        </w:tc>
        <w:tc>
          <w:tcPr>
            <w:tcW w:w="883" w:type="dxa"/>
          </w:tcPr>
          <w:p w:rsidR="001E527B" w:rsidRDefault="001E527B" w:rsidP="001E527B">
            <w:pPr>
              <w:jc w:val="center"/>
            </w:pPr>
            <w:r w:rsidRPr="00CB11AB">
              <w:rPr>
                <w:rFonts w:ascii="Segoe UI Symbol" w:hAnsi="Segoe UI Symbol" w:cs="Segoe UI Symbol"/>
              </w:rPr>
              <w:t>☐</w:t>
            </w:r>
          </w:p>
        </w:tc>
      </w:tr>
    </w:tbl>
    <w:p w:rsidR="006769E3" w:rsidRPr="006769E3" w:rsidRDefault="006769E3" w:rsidP="006769E3">
      <w:pPr>
        <w:spacing w:line="480" w:lineRule="auto"/>
      </w:pPr>
    </w:p>
    <w:p w:rsidR="006769E3" w:rsidRPr="006769E3" w:rsidRDefault="006769E3" w:rsidP="006769E3">
      <w:pPr>
        <w:rPr>
          <w:b/>
        </w:rPr>
      </w:pPr>
      <w:r w:rsidRPr="006769E3">
        <w:rPr>
          <w:rStyle w:val="Textoennegrita"/>
          <w:bCs w:val="0"/>
        </w:rPr>
        <w:t xml:space="preserve">Sección III: </w:t>
      </w:r>
      <w:r w:rsidRPr="006769E3">
        <w:rPr>
          <w:rStyle w:val="Textoennegrita"/>
          <w:b w:val="0"/>
          <w:bCs w:val="0"/>
        </w:rPr>
        <w:t>Preguntas abiertas</w:t>
      </w:r>
      <w:r>
        <w:rPr>
          <w:rStyle w:val="Textoennegrita"/>
          <w:b w:val="0"/>
          <w:bCs w:val="0"/>
        </w:rPr>
        <w:t>.</w:t>
      </w:r>
    </w:p>
    <w:p w:rsidR="006769E3" w:rsidRPr="006769E3" w:rsidRDefault="00F02475" w:rsidP="006769E3">
      <w:pPr>
        <w:numPr>
          <w:ilvl w:val="0"/>
          <w:numId w:val="16"/>
        </w:numPr>
        <w:spacing w:before="100" w:beforeAutospacing="1" w:after="100" w:afterAutospacing="1" w:line="480" w:lineRule="auto"/>
      </w:pPr>
      <w:r w:rsidRPr="006769E3">
        <w:t>¿</w:t>
      </w:r>
      <w:r w:rsidRPr="00F02475">
        <w:t>Qué</w:t>
      </w:r>
      <w:r>
        <w:t xml:space="preserve"> herramientas digitales considera más efectivas en su práctica docente</w:t>
      </w:r>
      <w:r w:rsidR="006769E3" w:rsidRPr="006769E3">
        <w:t xml:space="preserve">? </w:t>
      </w:r>
    </w:p>
    <w:p w:rsidR="006769E3" w:rsidRPr="006769E3" w:rsidRDefault="00F02475" w:rsidP="006769E3">
      <w:pPr>
        <w:numPr>
          <w:ilvl w:val="0"/>
          <w:numId w:val="16"/>
        </w:numPr>
        <w:spacing w:before="100" w:beforeAutospacing="1" w:after="100" w:afterAutospacing="1" w:line="480" w:lineRule="auto"/>
      </w:pPr>
      <w:r w:rsidRPr="006769E3">
        <w:t>¿</w:t>
      </w:r>
      <w:r w:rsidRPr="00F02475">
        <w:t>De</w:t>
      </w:r>
      <w:r>
        <w:t xml:space="preserve"> qué manera considera que la tecnología influye en el aprendizaje de sus estudiantes</w:t>
      </w:r>
      <w:r w:rsidR="006769E3" w:rsidRPr="006769E3">
        <w:t xml:space="preserve">? </w:t>
      </w:r>
    </w:p>
    <w:p w:rsidR="006769E3" w:rsidRDefault="001E527B" w:rsidP="006769E3">
      <w:pPr>
        <w:numPr>
          <w:ilvl w:val="0"/>
          <w:numId w:val="16"/>
        </w:numPr>
        <w:spacing w:before="100" w:beforeAutospacing="1" w:after="100" w:afterAutospacing="1" w:line="480" w:lineRule="auto"/>
      </w:pPr>
      <w:r w:rsidRPr="006769E3">
        <w:t>¿</w:t>
      </w:r>
      <w:r w:rsidRPr="00F02475">
        <w:t>Qué</w:t>
      </w:r>
      <w:r w:rsidR="00F02475">
        <w:t xml:space="preserve"> dificultades enfrenta al utilizar tecnología en el aula</w:t>
      </w:r>
      <w:r w:rsidR="006769E3" w:rsidRPr="006769E3">
        <w:t>?</w:t>
      </w:r>
    </w:p>
    <w:p w:rsidR="001E527B" w:rsidRPr="006769E3" w:rsidRDefault="001E527B" w:rsidP="006769E3">
      <w:pPr>
        <w:numPr>
          <w:ilvl w:val="0"/>
          <w:numId w:val="16"/>
        </w:numPr>
        <w:spacing w:before="100" w:beforeAutospacing="1" w:after="100" w:afterAutospacing="1" w:line="480" w:lineRule="auto"/>
      </w:pPr>
      <w:r>
        <w:t>¿Qué tipo de herramientas digitales utiliza con mayor frecuencia?</w:t>
      </w:r>
    </w:p>
    <w:p w:rsidR="00095371" w:rsidRDefault="00095371" w:rsidP="006769E3">
      <w:pPr>
        <w:pStyle w:val="NormalWeb"/>
        <w:spacing w:line="480" w:lineRule="auto"/>
        <w:jc w:val="both"/>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573E63" w:rsidRDefault="00573E63" w:rsidP="00104786">
      <w:pPr>
        <w:jc w:val="center"/>
        <w:rPr>
          <w:b/>
        </w:rPr>
      </w:pPr>
    </w:p>
    <w:p w:rsidR="00573E63" w:rsidRDefault="00573E63" w:rsidP="00104786">
      <w:pPr>
        <w:jc w:val="center"/>
        <w:rPr>
          <w:b/>
        </w:rPr>
      </w:pPr>
    </w:p>
    <w:p w:rsidR="00573E63" w:rsidRDefault="00573E63" w:rsidP="00104786">
      <w:pPr>
        <w:jc w:val="center"/>
        <w:rPr>
          <w:b/>
        </w:rPr>
      </w:pPr>
    </w:p>
    <w:p w:rsidR="00573E63" w:rsidRDefault="00573E63" w:rsidP="00104786">
      <w:pPr>
        <w:jc w:val="center"/>
        <w:rPr>
          <w:b/>
        </w:rPr>
      </w:pPr>
    </w:p>
    <w:p w:rsidR="00095371" w:rsidRDefault="00095371" w:rsidP="00104786">
      <w:pPr>
        <w:jc w:val="center"/>
        <w:rPr>
          <w:b/>
        </w:rPr>
      </w:pPr>
    </w:p>
    <w:p w:rsidR="00095371" w:rsidRDefault="009676D4" w:rsidP="00095371">
      <w:pPr>
        <w:jc w:val="center"/>
        <w:rPr>
          <w:b/>
        </w:rPr>
      </w:pPr>
      <w:r>
        <w:rPr>
          <w:b/>
        </w:rPr>
        <w:t>ANEXO</w:t>
      </w:r>
      <w:r w:rsidR="00095371">
        <w:rPr>
          <w:b/>
        </w:rPr>
        <w:t xml:space="preserve"> N°2</w:t>
      </w:r>
    </w:p>
    <w:p w:rsidR="00095371" w:rsidRDefault="00095371" w:rsidP="00095371">
      <w:pPr>
        <w:jc w:val="center"/>
        <w:rPr>
          <w:b/>
        </w:rPr>
      </w:pPr>
    </w:p>
    <w:p w:rsidR="00095371" w:rsidRDefault="00095371" w:rsidP="00104786">
      <w:pPr>
        <w:jc w:val="center"/>
        <w:rPr>
          <w:b/>
        </w:rPr>
      </w:pPr>
      <w:r>
        <w:rPr>
          <w:b/>
        </w:rPr>
        <w:t>TABLAS Y FIGURAS</w:t>
      </w: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095371">
      <w:pPr>
        <w:jc w:val="center"/>
        <w:rPr>
          <w:b/>
        </w:rPr>
      </w:pPr>
      <w:r>
        <w:rPr>
          <w:b/>
        </w:rPr>
        <w:t>ANEXO N°3</w:t>
      </w:r>
    </w:p>
    <w:p w:rsidR="00095371" w:rsidRDefault="00095371" w:rsidP="00095371">
      <w:pPr>
        <w:jc w:val="center"/>
        <w:rPr>
          <w:b/>
        </w:rPr>
      </w:pPr>
    </w:p>
    <w:p w:rsidR="00095371" w:rsidRDefault="00095371" w:rsidP="00095371">
      <w:pPr>
        <w:jc w:val="center"/>
        <w:rPr>
          <w:b/>
        </w:rPr>
      </w:pPr>
      <w:r>
        <w:rPr>
          <w:b/>
        </w:rPr>
        <w:t>DECLARACIÓN JURADA</w:t>
      </w:r>
    </w:p>
    <w:p w:rsidR="00095371" w:rsidRDefault="00095371" w:rsidP="00095371">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406AC9" w:rsidRDefault="00406AC9" w:rsidP="00104786">
      <w:pPr>
        <w:jc w:val="center"/>
        <w:rPr>
          <w:b/>
        </w:rPr>
      </w:pPr>
    </w:p>
    <w:p w:rsidR="00406AC9" w:rsidRDefault="00406AC9"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095371" w:rsidRDefault="00095371" w:rsidP="00104786">
      <w:pPr>
        <w:jc w:val="center"/>
        <w:rPr>
          <w:b/>
        </w:rPr>
      </w:pPr>
    </w:p>
    <w:p w:rsidR="00104786" w:rsidRDefault="00F26F94" w:rsidP="00104786">
      <w:pPr>
        <w:tabs>
          <w:tab w:val="left" w:pos="11482"/>
        </w:tabs>
        <w:jc w:val="center"/>
      </w:pPr>
      <w:r>
        <w:rPr>
          <w:noProof/>
          <w:lang w:val="es-CR" w:eastAsia="es-CR"/>
        </w:rPr>
        <w:lastRenderedPageBreak/>
        <w:drawing>
          <wp:anchor distT="0" distB="0" distL="114300" distR="114300" simplePos="0" relativeHeight="251659264" behindDoc="0" locked="0" layoutInCell="1" allowOverlap="1">
            <wp:simplePos x="0" y="0"/>
            <wp:positionH relativeFrom="column">
              <wp:posOffset>-514350</wp:posOffset>
            </wp:positionH>
            <wp:positionV relativeFrom="paragraph">
              <wp:posOffset>-38101</wp:posOffset>
            </wp:positionV>
            <wp:extent cx="6823856" cy="7790871"/>
            <wp:effectExtent l="0" t="0" r="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834957" cy="7803545"/>
                    </a:xfrm>
                    <a:prstGeom prst="rect">
                      <a:avLst/>
                    </a:prstGeom>
                  </pic:spPr>
                </pic:pic>
              </a:graphicData>
            </a:graphic>
            <wp14:sizeRelH relativeFrom="margin">
              <wp14:pctWidth>0</wp14:pctWidth>
            </wp14:sizeRelH>
            <wp14:sizeRelV relativeFrom="margin">
              <wp14:pctHeight>0</wp14:pctHeight>
            </wp14:sizeRelV>
          </wp:anchor>
        </w:drawing>
      </w:r>
    </w:p>
    <w:p w:rsidR="00104786" w:rsidRDefault="00104786" w:rsidP="00104786"/>
    <w:p w:rsidR="00034B1D" w:rsidRDefault="00034B1D" w:rsidP="00104786"/>
    <w:p w:rsidR="00034B1D" w:rsidRDefault="00034B1D" w:rsidP="00104786"/>
    <w:p w:rsidR="00034B1D" w:rsidRDefault="00034B1D" w:rsidP="00104786"/>
    <w:p w:rsidR="00034B1D" w:rsidRDefault="00034B1D" w:rsidP="00104786"/>
    <w:p w:rsidR="00034B1D" w:rsidRDefault="00034B1D" w:rsidP="00104786"/>
    <w:p w:rsidR="00034B1D" w:rsidRDefault="00034B1D" w:rsidP="00104786"/>
    <w:p w:rsidR="00034B1D" w:rsidRDefault="00034B1D" w:rsidP="00104786"/>
    <w:p w:rsidR="00034B1D" w:rsidRDefault="00034B1D" w:rsidP="00104786"/>
    <w:p w:rsidR="00034B1D" w:rsidRDefault="00034B1D" w:rsidP="00104786"/>
    <w:p w:rsidR="00104786" w:rsidRDefault="00104786" w:rsidP="00104786"/>
    <w:p w:rsidR="00E61FC1" w:rsidRDefault="00E61FC1" w:rsidP="00D6314C">
      <w:pPr>
        <w:jc w:val="both"/>
      </w:pPr>
    </w:p>
    <w:sectPr w:rsidR="00E61FC1" w:rsidSect="0049411E">
      <w:headerReference w:type="default" r:id="rId12"/>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FAD" w:rsidRDefault="00FC3FAD" w:rsidP="002E22F3">
      <w:r>
        <w:separator/>
      </w:r>
    </w:p>
  </w:endnote>
  <w:endnote w:type="continuationSeparator" w:id="0">
    <w:p w:rsidR="00FC3FAD" w:rsidRDefault="00FC3FAD"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FAD" w:rsidRDefault="00FC3FAD" w:rsidP="002E22F3">
      <w:r>
        <w:separator/>
      </w:r>
    </w:p>
  </w:footnote>
  <w:footnote w:type="continuationSeparator" w:id="0">
    <w:p w:rsidR="00FC3FAD" w:rsidRDefault="00FC3FAD" w:rsidP="002E2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11E" w:rsidRDefault="0049411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0A73"/>
    <w:multiLevelType w:val="multilevel"/>
    <w:tmpl w:val="1FD2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02365"/>
    <w:multiLevelType w:val="multilevel"/>
    <w:tmpl w:val="1FD2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B5B5B"/>
    <w:multiLevelType w:val="multilevel"/>
    <w:tmpl w:val="F4F0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B62FA"/>
    <w:multiLevelType w:val="multilevel"/>
    <w:tmpl w:val="AB42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E4C40"/>
    <w:multiLevelType w:val="multilevel"/>
    <w:tmpl w:val="1FD2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3BA60CCC"/>
    <w:multiLevelType w:val="multilevel"/>
    <w:tmpl w:val="4034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BA4818"/>
    <w:multiLevelType w:val="multilevel"/>
    <w:tmpl w:val="06EE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6488033F"/>
    <w:multiLevelType w:val="multilevel"/>
    <w:tmpl w:val="80A8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7C75E9"/>
    <w:multiLevelType w:val="multilevel"/>
    <w:tmpl w:val="5D1A3E9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9"/>
  </w:num>
  <w:num w:numId="4">
    <w:abstractNumId w:val="12"/>
  </w:num>
  <w:num w:numId="5">
    <w:abstractNumId w:val="14"/>
  </w:num>
  <w:num w:numId="6">
    <w:abstractNumId w:val="5"/>
  </w:num>
  <w:num w:numId="7">
    <w:abstractNumId w:val="15"/>
  </w:num>
  <w:num w:numId="8">
    <w:abstractNumId w:val="13"/>
  </w:num>
  <w:num w:numId="9">
    <w:abstractNumId w:val="0"/>
  </w:num>
  <w:num w:numId="10">
    <w:abstractNumId w:val="4"/>
  </w:num>
  <w:num w:numId="11">
    <w:abstractNumId w:val="1"/>
  </w:num>
  <w:num w:numId="12">
    <w:abstractNumId w:val="3"/>
  </w:num>
  <w:num w:numId="13">
    <w:abstractNumId w:val="6"/>
  </w:num>
  <w:num w:numId="14">
    <w:abstractNumId w:val="10"/>
  </w:num>
  <w:num w:numId="15">
    <w:abstractNumId w:val="2"/>
  </w:num>
  <w:num w:numId="16">
    <w:abstractNumId w:val="8"/>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86"/>
    <w:rsid w:val="00010547"/>
    <w:rsid w:val="000145F2"/>
    <w:rsid w:val="00021868"/>
    <w:rsid w:val="00023C85"/>
    <w:rsid w:val="00034B1D"/>
    <w:rsid w:val="00051676"/>
    <w:rsid w:val="00084AC1"/>
    <w:rsid w:val="00095371"/>
    <w:rsid w:val="00097755"/>
    <w:rsid w:val="000A3EDD"/>
    <w:rsid w:val="000B115B"/>
    <w:rsid w:val="000C554D"/>
    <w:rsid w:val="000D3424"/>
    <w:rsid w:val="00104786"/>
    <w:rsid w:val="00142102"/>
    <w:rsid w:val="001463B1"/>
    <w:rsid w:val="00152CB8"/>
    <w:rsid w:val="00154753"/>
    <w:rsid w:val="00161212"/>
    <w:rsid w:val="0016407E"/>
    <w:rsid w:val="00165D10"/>
    <w:rsid w:val="00183A7E"/>
    <w:rsid w:val="00194F92"/>
    <w:rsid w:val="001A3D6A"/>
    <w:rsid w:val="001A7127"/>
    <w:rsid w:val="001E527B"/>
    <w:rsid w:val="00203A79"/>
    <w:rsid w:val="002169F9"/>
    <w:rsid w:val="00236C11"/>
    <w:rsid w:val="002516C8"/>
    <w:rsid w:val="002604ED"/>
    <w:rsid w:val="00265EA3"/>
    <w:rsid w:val="00280BCF"/>
    <w:rsid w:val="002865AB"/>
    <w:rsid w:val="002977E9"/>
    <w:rsid w:val="002A61E3"/>
    <w:rsid w:val="002B1BD7"/>
    <w:rsid w:val="002B5B17"/>
    <w:rsid w:val="002B6A5E"/>
    <w:rsid w:val="002E22F3"/>
    <w:rsid w:val="002F33C2"/>
    <w:rsid w:val="00306F3A"/>
    <w:rsid w:val="00312B9E"/>
    <w:rsid w:val="00343D76"/>
    <w:rsid w:val="00345138"/>
    <w:rsid w:val="003557A0"/>
    <w:rsid w:val="00385936"/>
    <w:rsid w:val="003B65AD"/>
    <w:rsid w:val="003B71EC"/>
    <w:rsid w:val="003B743A"/>
    <w:rsid w:val="003D047F"/>
    <w:rsid w:val="003E070E"/>
    <w:rsid w:val="004016AF"/>
    <w:rsid w:val="00406AC9"/>
    <w:rsid w:val="00407BD0"/>
    <w:rsid w:val="00412566"/>
    <w:rsid w:val="00412F8F"/>
    <w:rsid w:val="0041318E"/>
    <w:rsid w:val="00446EC6"/>
    <w:rsid w:val="00451CEB"/>
    <w:rsid w:val="00456F39"/>
    <w:rsid w:val="00476DF5"/>
    <w:rsid w:val="004817A3"/>
    <w:rsid w:val="0049411E"/>
    <w:rsid w:val="004E17DB"/>
    <w:rsid w:val="004E394A"/>
    <w:rsid w:val="00500B31"/>
    <w:rsid w:val="00501B88"/>
    <w:rsid w:val="00506BCF"/>
    <w:rsid w:val="00530176"/>
    <w:rsid w:val="00551AF0"/>
    <w:rsid w:val="00556D06"/>
    <w:rsid w:val="00564B20"/>
    <w:rsid w:val="00573E63"/>
    <w:rsid w:val="00587665"/>
    <w:rsid w:val="005A6D41"/>
    <w:rsid w:val="005B5B46"/>
    <w:rsid w:val="005D148F"/>
    <w:rsid w:val="00612CB4"/>
    <w:rsid w:val="006367D7"/>
    <w:rsid w:val="00653445"/>
    <w:rsid w:val="00653D66"/>
    <w:rsid w:val="00657850"/>
    <w:rsid w:val="006769E3"/>
    <w:rsid w:val="00681D78"/>
    <w:rsid w:val="00683165"/>
    <w:rsid w:val="00683763"/>
    <w:rsid w:val="006A36C5"/>
    <w:rsid w:val="006E4760"/>
    <w:rsid w:val="006F35FD"/>
    <w:rsid w:val="007252A0"/>
    <w:rsid w:val="00726135"/>
    <w:rsid w:val="0072653E"/>
    <w:rsid w:val="007340C6"/>
    <w:rsid w:val="0074506A"/>
    <w:rsid w:val="00755A5E"/>
    <w:rsid w:val="00763174"/>
    <w:rsid w:val="00771E80"/>
    <w:rsid w:val="007738A4"/>
    <w:rsid w:val="007A31AF"/>
    <w:rsid w:val="007B0883"/>
    <w:rsid w:val="007B34B6"/>
    <w:rsid w:val="007C2ADD"/>
    <w:rsid w:val="007C36B3"/>
    <w:rsid w:val="007E03F0"/>
    <w:rsid w:val="007F470C"/>
    <w:rsid w:val="00802786"/>
    <w:rsid w:val="0080298D"/>
    <w:rsid w:val="00837693"/>
    <w:rsid w:val="00837BB8"/>
    <w:rsid w:val="00865E92"/>
    <w:rsid w:val="00867660"/>
    <w:rsid w:val="00884B3B"/>
    <w:rsid w:val="00885A93"/>
    <w:rsid w:val="008B1CD2"/>
    <w:rsid w:val="008B5C3E"/>
    <w:rsid w:val="008D497D"/>
    <w:rsid w:val="008E7395"/>
    <w:rsid w:val="0090108C"/>
    <w:rsid w:val="00906299"/>
    <w:rsid w:val="00927A62"/>
    <w:rsid w:val="009302E7"/>
    <w:rsid w:val="0094000D"/>
    <w:rsid w:val="00950E12"/>
    <w:rsid w:val="00953344"/>
    <w:rsid w:val="009676D4"/>
    <w:rsid w:val="00995FBD"/>
    <w:rsid w:val="009A5D54"/>
    <w:rsid w:val="009B083C"/>
    <w:rsid w:val="009B3F05"/>
    <w:rsid w:val="009F153C"/>
    <w:rsid w:val="009F6AAA"/>
    <w:rsid w:val="00A05FA8"/>
    <w:rsid w:val="00A10653"/>
    <w:rsid w:val="00A1197E"/>
    <w:rsid w:val="00A30879"/>
    <w:rsid w:val="00A30BFD"/>
    <w:rsid w:val="00A34D11"/>
    <w:rsid w:val="00A36C41"/>
    <w:rsid w:val="00A452FD"/>
    <w:rsid w:val="00A56F03"/>
    <w:rsid w:val="00A67F9B"/>
    <w:rsid w:val="00A701D2"/>
    <w:rsid w:val="00A831CC"/>
    <w:rsid w:val="00A948C8"/>
    <w:rsid w:val="00AA2FCC"/>
    <w:rsid w:val="00AA443C"/>
    <w:rsid w:val="00AC2BFB"/>
    <w:rsid w:val="00AE73A0"/>
    <w:rsid w:val="00AF4844"/>
    <w:rsid w:val="00AF6B93"/>
    <w:rsid w:val="00B34B30"/>
    <w:rsid w:val="00B6242C"/>
    <w:rsid w:val="00B820FB"/>
    <w:rsid w:val="00BA59D0"/>
    <w:rsid w:val="00BC556A"/>
    <w:rsid w:val="00BC57CA"/>
    <w:rsid w:val="00BD3B4D"/>
    <w:rsid w:val="00BE2934"/>
    <w:rsid w:val="00C05E4A"/>
    <w:rsid w:val="00C2060D"/>
    <w:rsid w:val="00C345D0"/>
    <w:rsid w:val="00C36F4E"/>
    <w:rsid w:val="00C406F3"/>
    <w:rsid w:val="00C415F6"/>
    <w:rsid w:val="00C41B68"/>
    <w:rsid w:val="00C47D5A"/>
    <w:rsid w:val="00C515EF"/>
    <w:rsid w:val="00C74569"/>
    <w:rsid w:val="00C75402"/>
    <w:rsid w:val="00C77556"/>
    <w:rsid w:val="00CA434A"/>
    <w:rsid w:val="00CA477C"/>
    <w:rsid w:val="00CA79AA"/>
    <w:rsid w:val="00CB2608"/>
    <w:rsid w:val="00CD71FA"/>
    <w:rsid w:val="00CD7C39"/>
    <w:rsid w:val="00CF058B"/>
    <w:rsid w:val="00D03015"/>
    <w:rsid w:val="00D0527F"/>
    <w:rsid w:val="00D229DB"/>
    <w:rsid w:val="00D336FE"/>
    <w:rsid w:val="00D50190"/>
    <w:rsid w:val="00D6314C"/>
    <w:rsid w:val="00D63401"/>
    <w:rsid w:val="00D75B41"/>
    <w:rsid w:val="00D77105"/>
    <w:rsid w:val="00D82FEC"/>
    <w:rsid w:val="00D842FB"/>
    <w:rsid w:val="00D874BC"/>
    <w:rsid w:val="00D91E16"/>
    <w:rsid w:val="00D925E8"/>
    <w:rsid w:val="00DA457C"/>
    <w:rsid w:val="00DA5C78"/>
    <w:rsid w:val="00DB0C1E"/>
    <w:rsid w:val="00DB1842"/>
    <w:rsid w:val="00DB6E7D"/>
    <w:rsid w:val="00DC16B0"/>
    <w:rsid w:val="00DC3DC5"/>
    <w:rsid w:val="00DD6F71"/>
    <w:rsid w:val="00DF448A"/>
    <w:rsid w:val="00E077B0"/>
    <w:rsid w:val="00E16ED7"/>
    <w:rsid w:val="00E22FA4"/>
    <w:rsid w:val="00E40315"/>
    <w:rsid w:val="00E54899"/>
    <w:rsid w:val="00E5613E"/>
    <w:rsid w:val="00E61FC1"/>
    <w:rsid w:val="00E62FEA"/>
    <w:rsid w:val="00E66572"/>
    <w:rsid w:val="00EA4F41"/>
    <w:rsid w:val="00EB390B"/>
    <w:rsid w:val="00EB5D20"/>
    <w:rsid w:val="00EC7C9E"/>
    <w:rsid w:val="00ED3321"/>
    <w:rsid w:val="00EE228F"/>
    <w:rsid w:val="00EE2A2E"/>
    <w:rsid w:val="00EF03F9"/>
    <w:rsid w:val="00F02475"/>
    <w:rsid w:val="00F0633A"/>
    <w:rsid w:val="00F12CED"/>
    <w:rsid w:val="00F21235"/>
    <w:rsid w:val="00F267E2"/>
    <w:rsid w:val="00F26F94"/>
    <w:rsid w:val="00F30A90"/>
    <w:rsid w:val="00F750C4"/>
    <w:rsid w:val="00F95120"/>
    <w:rsid w:val="00FA17BE"/>
    <w:rsid w:val="00FA4494"/>
    <w:rsid w:val="00FA4D33"/>
    <w:rsid w:val="00FC2422"/>
    <w:rsid w:val="00FC3FAD"/>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B4715"/>
  <w15:chartTrackingRefBased/>
  <w15:docId w15:val="{C6D9C535-56EB-4A6D-B61D-E9478C791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FEC"/>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uiPriority w:val="9"/>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681D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6769E3"/>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uiPriority w:val="9"/>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unhideWhenUsed/>
    <w:rsid w:val="00165D10"/>
    <w:pPr>
      <w:spacing w:before="100" w:beforeAutospacing="1" w:after="100" w:afterAutospacing="1"/>
    </w:pPr>
    <w:rPr>
      <w:rFonts w:eastAsia="Times New Roman"/>
      <w:lang w:val="es-CR" w:eastAsia="es-CR"/>
    </w:rPr>
  </w:style>
  <w:style w:type="character" w:styleId="Textoennegrita">
    <w:name w:val="Strong"/>
    <w:basedOn w:val="Fuentedeprrafopredeter"/>
    <w:uiPriority w:val="22"/>
    <w:qFormat/>
    <w:rsid w:val="00165D10"/>
    <w:rPr>
      <w:b/>
      <w:bCs/>
    </w:rPr>
  </w:style>
  <w:style w:type="character" w:customStyle="1" w:styleId="Ttulo2Car">
    <w:name w:val="Título 2 Car"/>
    <w:basedOn w:val="Fuentedeprrafopredeter"/>
    <w:link w:val="Ttulo2"/>
    <w:uiPriority w:val="9"/>
    <w:semiHidden/>
    <w:rsid w:val="00681D78"/>
    <w:rPr>
      <w:rFonts w:asciiTheme="majorHAnsi" w:eastAsiaTheme="majorEastAsia" w:hAnsiTheme="majorHAnsi" w:cstheme="majorBidi"/>
      <w:color w:val="2F5496" w:themeColor="accent1" w:themeShade="BF"/>
      <w:sz w:val="26"/>
      <w:szCs w:val="26"/>
      <w:lang w:val="es-ES" w:eastAsia="es-ES"/>
    </w:rPr>
  </w:style>
  <w:style w:type="character" w:customStyle="1" w:styleId="whitespace-normal">
    <w:name w:val="whitespace-normal"/>
    <w:basedOn w:val="Fuentedeprrafopredeter"/>
    <w:rsid w:val="00653D66"/>
  </w:style>
  <w:style w:type="paragraph" w:styleId="Bibliografa">
    <w:name w:val="Bibliography"/>
    <w:basedOn w:val="Normal"/>
    <w:next w:val="Normal"/>
    <w:uiPriority w:val="37"/>
    <w:unhideWhenUsed/>
    <w:rsid w:val="002977E9"/>
  </w:style>
  <w:style w:type="character" w:styleId="nfasis">
    <w:name w:val="Emphasis"/>
    <w:basedOn w:val="Fuentedeprrafopredeter"/>
    <w:uiPriority w:val="20"/>
    <w:qFormat/>
    <w:rsid w:val="002977E9"/>
    <w:rPr>
      <w:i/>
      <w:iCs/>
    </w:rPr>
  </w:style>
  <w:style w:type="character" w:customStyle="1" w:styleId="Ttulo3Car">
    <w:name w:val="Título 3 Car"/>
    <w:basedOn w:val="Fuentedeprrafopredeter"/>
    <w:link w:val="Ttulo3"/>
    <w:uiPriority w:val="9"/>
    <w:semiHidden/>
    <w:rsid w:val="006769E3"/>
    <w:rPr>
      <w:rFonts w:asciiTheme="majorHAnsi" w:eastAsiaTheme="majorEastAsia" w:hAnsiTheme="majorHAnsi" w:cstheme="majorBidi"/>
      <w:color w:val="1F3763" w:themeColor="accent1" w:themeShade="7F"/>
      <w:sz w:val="24"/>
      <w:szCs w:val="24"/>
      <w:lang w:val="es-ES" w:eastAsia="es-ES"/>
    </w:rPr>
  </w:style>
  <w:style w:type="table" w:styleId="Tablaconcuadrcula">
    <w:name w:val="Table Grid"/>
    <w:basedOn w:val="Tablanormal"/>
    <w:uiPriority w:val="39"/>
    <w:rsid w:val="00676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1B88"/>
    <w:pPr>
      <w:autoSpaceDE w:val="0"/>
      <w:autoSpaceDN w:val="0"/>
      <w:adjustRightInd w:val="0"/>
      <w:spacing w:after="0" w:line="240" w:lineRule="auto"/>
    </w:pPr>
    <w:rPr>
      <w:rFonts w:ascii="Times New Roman" w:hAnsi="Times New Roman" w:cs="Times New Roman"/>
      <w:color w:val="000000"/>
      <w:sz w:val="24"/>
      <w:szCs w:val="24"/>
    </w:rPr>
  </w:style>
  <w:style w:type="table" w:styleId="Tabladelista6concolores-nfasis3">
    <w:name w:val="List Table 6 Colorful Accent 3"/>
    <w:basedOn w:val="Tablanormal"/>
    <w:uiPriority w:val="51"/>
    <w:rsid w:val="00501B8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2">
    <w:name w:val="Grid Table 2"/>
    <w:basedOn w:val="Tablanormal"/>
    <w:uiPriority w:val="47"/>
    <w:rsid w:val="00501B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2">
    <w:name w:val="Plain Table 2"/>
    <w:basedOn w:val="Tablanormal"/>
    <w:uiPriority w:val="42"/>
    <w:rsid w:val="00501B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5">
    <w:name w:val="Plain Table 5"/>
    <w:basedOn w:val="Tablanormal"/>
    <w:uiPriority w:val="45"/>
    <w:rsid w:val="00501B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501B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501B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5oscura-nfasis3">
    <w:name w:val="Grid Table 5 Dark Accent 3"/>
    <w:basedOn w:val="Tablanormal"/>
    <w:uiPriority w:val="50"/>
    <w:rsid w:val="00501B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delista7concolores">
    <w:name w:val="List Table 7 Colorful"/>
    <w:basedOn w:val="Tablanormal"/>
    <w:uiPriority w:val="52"/>
    <w:rsid w:val="00501B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5oscura-nfasis4">
    <w:name w:val="Grid Table 5 Dark Accent 4"/>
    <w:basedOn w:val="Tablanormal"/>
    <w:uiPriority w:val="50"/>
    <w:rsid w:val="00E16E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decuadrcula5oscura">
    <w:name w:val="Grid Table 5 Dark"/>
    <w:basedOn w:val="Tablanormal"/>
    <w:uiPriority w:val="50"/>
    <w:rsid w:val="00DC16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sangria">
    <w:name w:val="sangria"/>
    <w:basedOn w:val="Normal"/>
    <w:rsid w:val="00500B31"/>
    <w:pPr>
      <w:spacing w:before="100" w:beforeAutospacing="1" w:after="100" w:afterAutospacing="1"/>
    </w:pPr>
    <w:rPr>
      <w:rFonts w:eastAsia="Times New Roman"/>
      <w:lang w:val="es-CR" w:eastAsia="es-CR"/>
    </w:rPr>
  </w:style>
  <w:style w:type="paragraph" w:customStyle="1" w:styleId="Cita1">
    <w:name w:val="Cita1"/>
    <w:basedOn w:val="Normal"/>
    <w:rsid w:val="00500B31"/>
    <w:pPr>
      <w:spacing w:before="100" w:beforeAutospacing="1" w:after="100" w:afterAutospacing="1"/>
    </w:pPr>
    <w:rPr>
      <w:rFonts w:eastAsia="Times New Roman"/>
      <w:lang w:val="es-CR" w:eastAsia="es-CR"/>
    </w:rPr>
  </w:style>
  <w:style w:type="paragraph" w:styleId="Textodeglobo">
    <w:name w:val="Balloon Text"/>
    <w:basedOn w:val="Normal"/>
    <w:link w:val="TextodegloboCar"/>
    <w:uiPriority w:val="99"/>
    <w:semiHidden/>
    <w:unhideWhenUsed/>
    <w:rsid w:val="00034B1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4B1D"/>
    <w:rPr>
      <w:rFonts w:ascii="Segoe UI" w:eastAsia="Batang"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0350">
      <w:bodyDiv w:val="1"/>
      <w:marLeft w:val="0"/>
      <w:marRight w:val="0"/>
      <w:marTop w:val="0"/>
      <w:marBottom w:val="0"/>
      <w:divBdr>
        <w:top w:val="none" w:sz="0" w:space="0" w:color="auto"/>
        <w:left w:val="none" w:sz="0" w:space="0" w:color="auto"/>
        <w:bottom w:val="none" w:sz="0" w:space="0" w:color="auto"/>
        <w:right w:val="none" w:sz="0" w:space="0" w:color="auto"/>
      </w:divBdr>
    </w:div>
    <w:div w:id="51200355">
      <w:bodyDiv w:val="1"/>
      <w:marLeft w:val="0"/>
      <w:marRight w:val="0"/>
      <w:marTop w:val="0"/>
      <w:marBottom w:val="0"/>
      <w:divBdr>
        <w:top w:val="none" w:sz="0" w:space="0" w:color="auto"/>
        <w:left w:val="none" w:sz="0" w:space="0" w:color="auto"/>
        <w:bottom w:val="none" w:sz="0" w:space="0" w:color="auto"/>
        <w:right w:val="none" w:sz="0" w:space="0" w:color="auto"/>
      </w:divBdr>
    </w:div>
    <w:div w:id="58212932">
      <w:bodyDiv w:val="1"/>
      <w:marLeft w:val="0"/>
      <w:marRight w:val="0"/>
      <w:marTop w:val="0"/>
      <w:marBottom w:val="0"/>
      <w:divBdr>
        <w:top w:val="none" w:sz="0" w:space="0" w:color="auto"/>
        <w:left w:val="none" w:sz="0" w:space="0" w:color="auto"/>
        <w:bottom w:val="none" w:sz="0" w:space="0" w:color="auto"/>
        <w:right w:val="none" w:sz="0" w:space="0" w:color="auto"/>
      </w:divBdr>
    </w:div>
    <w:div w:id="71584124">
      <w:bodyDiv w:val="1"/>
      <w:marLeft w:val="0"/>
      <w:marRight w:val="0"/>
      <w:marTop w:val="0"/>
      <w:marBottom w:val="0"/>
      <w:divBdr>
        <w:top w:val="none" w:sz="0" w:space="0" w:color="auto"/>
        <w:left w:val="none" w:sz="0" w:space="0" w:color="auto"/>
        <w:bottom w:val="none" w:sz="0" w:space="0" w:color="auto"/>
        <w:right w:val="none" w:sz="0" w:space="0" w:color="auto"/>
      </w:divBdr>
    </w:div>
    <w:div w:id="100103929">
      <w:bodyDiv w:val="1"/>
      <w:marLeft w:val="0"/>
      <w:marRight w:val="0"/>
      <w:marTop w:val="0"/>
      <w:marBottom w:val="0"/>
      <w:divBdr>
        <w:top w:val="none" w:sz="0" w:space="0" w:color="auto"/>
        <w:left w:val="none" w:sz="0" w:space="0" w:color="auto"/>
        <w:bottom w:val="none" w:sz="0" w:space="0" w:color="auto"/>
        <w:right w:val="none" w:sz="0" w:space="0" w:color="auto"/>
      </w:divBdr>
    </w:div>
    <w:div w:id="118620256">
      <w:bodyDiv w:val="1"/>
      <w:marLeft w:val="0"/>
      <w:marRight w:val="0"/>
      <w:marTop w:val="0"/>
      <w:marBottom w:val="0"/>
      <w:divBdr>
        <w:top w:val="none" w:sz="0" w:space="0" w:color="auto"/>
        <w:left w:val="none" w:sz="0" w:space="0" w:color="auto"/>
        <w:bottom w:val="none" w:sz="0" w:space="0" w:color="auto"/>
        <w:right w:val="none" w:sz="0" w:space="0" w:color="auto"/>
      </w:divBdr>
    </w:div>
    <w:div w:id="134182036">
      <w:bodyDiv w:val="1"/>
      <w:marLeft w:val="0"/>
      <w:marRight w:val="0"/>
      <w:marTop w:val="0"/>
      <w:marBottom w:val="0"/>
      <w:divBdr>
        <w:top w:val="none" w:sz="0" w:space="0" w:color="auto"/>
        <w:left w:val="none" w:sz="0" w:space="0" w:color="auto"/>
        <w:bottom w:val="none" w:sz="0" w:space="0" w:color="auto"/>
        <w:right w:val="none" w:sz="0" w:space="0" w:color="auto"/>
      </w:divBdr>
    </w:div>
    <w:div w:id="157700270">
      <w:bodyDiv w:val="1"/>
      <w:marLeft w:val="0"/>
      <w:marRight w:val="0"/>
      <w:marTop w:val="0"/>
      <w:marBottom w:val="0"/>
      <w:divBdr>
        <w:top w:val="none" w:sz="0" w:space="0" w:color="auto"/>
        <w:left w:val="none" w:sz="0" w:space="0" w:color="auto"/>
        <w:bottom w:val="none" w:sz="0" w:space="0" w:color="auto"/>
        <w:right w:val="none" w:sz="0" w:space="0" w:color="auto"/>
      </w:divBdr>
      <w:divsChild>
        <w:div w:id="532502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41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7983284">
      <w:bodyDiv w:val="1"/>
      <w:marLeft w:val="0"/>
      <w:marRight w:val="0"/>
      <w:marTop w:val="0"/>
      <w:marBottom w:val="0"/>
      <w:divBdr>
        <w:top w:val="none" w:sz="0" w:space="0" w:color="auto"/>
        <w:left w:val="none" w:sz="0" w:space="0" w:color="auto"/>
        <w:bottom w:val="none" w:sz="0" w:space="0" w:color="auto"/>
        <w:right w:val="none" w:sz="0" w:space="0" w:color="auto"/>
      </w:divBdr>
    </w:div>
    <w:div w:id="348996299">
      <w:bodyDiv w:val="1"/>
      <w:marLeft w:val="0"/>
      <w:marRight w:val="0"/>
      <w:marTop w:val="0"/>
      <w:marBottom w:val="0"/>
      <w:divBdr>
        <w:top w:val="none" w:sz="0" w:space="0" w:color="auto"/>
        <w:left w:val="none" w:sz="0" w:space="0" w:color="auto"/>
        <w:bottom w:val="none" w:sz="0" w:space="0" w:color="auto"/>
        <w:right w:val="none" w:sz="0" w:space="0" w:color="auto"/>
      </w:divBdr>
    </w:div>
    <w:div w:id="370231802">
      <w:bodyDiv w:val="1"/>
      <w:marLeft w:val="0"/>
      <w:marRight w:val="0"/>
      <w:marTop w:val="0"/>
      <w:marBottom w:val="0"/>
      <w:divBdr>
        <w:top w:val="none" w:sz="0" w:space="0" w:color="auto"/>
        <w:left w:val="none" w:sz="0" w:space="0" w:color="auto"/>
        <w:bottom w:val="none" w:sz="0" w:space="0" w:color="auto"/>
        <w:right w:val="none" w:sz="0" w:space="0" w:color="auto"/>
      </w:divBdr>
    </w:div>
    <w:div w:id="374086918">
      <w:bodyDiv w:val="1"/>
      <w:marLeft w:val="0"/>
      <w:marRight w:val="0"/>
      <w:marTop w:val="0"/>
      <w:marBottom w:val="0"/>
      <w:divBdr>
        <w:top w:val="none" w:sz="0" w:space="0" w:color="auto"/>
        <w:left w:val="none" w:sz="0" w:space="0" w:color="auto"/>
        <w:bottom w:val="none" w:sz="0" w:space="0" w:color="auto"/>
        <w:right w:val="none" w:sz="0" w:space="0" w:color="auto"/>
      </w:divBdr>
    </w:div>
    <w:div w:id="454368726">
      <w:bodyDiv w:val="1"/>
      <w:marLeft w:val="0"/>
      <w:marRight w:val="0"/>
      <w:marTop w:val="0"/>
      <w:marBottom w:val="0"/>
      <w:divBdr>
        <w:top w:val="none" w:sz="0" w:space="0" w:color="auto"/>
        <w:left w:val="none" w:sz="0" w:space="0" w:color="auto"/>
        <w:bottom w:val="none" w:sz="0" w:space="0" w:color="auto"/>
        <w:right w:val="none" w:sz="0" w:space="0" w:color="auto"/>
      </w:divBdr>
    </w:div>
    <w:div w:id="519978673">
      <w:bodyDiv w:val="1"/>
      <w:marLeft w:val="0"/>
      <w:marRight w:val="0"/>
      <w:marTop w:val="0"/>
      <w:marBottom w:val="0"/>
      <w:divBdr>
        <w:top w:val="none" w:sz="0" w:space="0" w:color="auto"/>
        <w:left w:val="none" w:sz="0" w:space="0" w:color="auto"/>
        <w:bottom w:val="none" w:sz="0" w:space="0" w:color="auto"/>
        <w:right w:val="none" w:sz="0" w:space="0" w:color="auto"/>
      </w:divBdr>
    </w:div>
    <w:div w:id="565993324">
      <w:bodyDiv w:val="1"/>
      <w:marLeft w:val="0"/>
      <w:marRight w:val="0"/>
      <w:marTop w:val="0"/>
      <w:marBottom w:val="0"/>
      <w:divBdr>
        <w:top w:val="none" w:sz="0" w:space="0" w:color="auto"/>
        <w:left w:val="none" w:sz="0" w:space="0" w:color="auto"/>
        <w:bottom w:val="none" w:sz="0" w:space="0" w:color="auto"/>
        <w:right w:val="none" w:sz="0" w:space="0" w:color="auto"/>
      </w:divBdr>
    </w:div>
    <w:div w:id="745422961">
      <w:bodyDiv w:val="1"/>
      <w:marLeft w:val="0"/>
      <w:marRight w:val="0"/>
      <w:marTop w:val="0"/>
      <w:marBottom w:val="0"/>
      <w:divBdr>
        <w:top w:val="none" w:sz="0" w:space="0" w:color="auto"/>
        <w:left w:val="none" w:sz="0" w:space="0" w:color="auto"/>
        <w:bottom w:val="none" w:sz="0" w:space="0" w:color="auto"/>
        <w:right w:val="none" w:sz="0" w:space="0" w:color="auto"/>
      </w:divBdr>
    </w:div>
    <w:div w:id="757099606">
      <w:bodyDiv w:val="1"/>
      <w:marLeft w:val="0"/>
      <w:marRight w:val="0"/>
      <w:marTop w:val="0"/>
      <w:marBottom w:val="0"/>
      <w:divBdr>
        <w:top w:val="none" w:sz="0" w:space="0" w:color="auto"/>
        <w:left w:val="none" w:sz="0" w:space="0" w:color="auto"/>
        <w:bottom w:val="none" w:sz="0" w:space="0" w:color="auto"/>
        <w:right w:val="none" w:sz="0" w:space="0" w:color="auto"/>
      </w:divBdr>
    </w:div>
    <w:div w:id="860051961">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21599468">
      <w:bodyDiv w:val="1"/>
      <w:marLeft w:val="0"/>
      <w:marRight w:val="0"/>
      <w:marTop w:val="0"/>
      <w:marBottom w:val="0"/>
      <w:divBdr>
        <w:top w:val="none" w:sz="0" w:space="0" w:color="auto"/>
        <w:left w:val="none" w:sz="0" w:space="0" w:color="auto"/>
        <w:bottom w:val="none" w:sz="0" w:space="0" w:color="auto"/>
        <w:right w:val="none" w:sz="0" w:space="0" w:color="auto"/>
      </w:divBdr>
    </w:div>
    <w:div w:id="928536944">
      <w:bodyDiv w:val="1"/>
      <w:marLeft w:val="0"/>
      <w:marRight w:val="0"/>
      <w:marTop w:val="0"/>
      <w:marBottom w:val="0"/>
      <w:divBdr>
        <w:top w:val="none" w:sz="0" w:space="0" w:color="auto"/>
        <w:left w:val="none" w:sz="0" w:space="0" w:color="auto"/>
        <w:bottom w:val="none" w:sz="0" w:space="0" w:color="auto"/>
        <w:right w:val="none" w:sz="0" w:space="0" w:color="auto"/>
      </w:divBdr>
    </w:div>
    <w:div w:id="963392033">
      <w:bodyDiv w:val="1"/>
      <w:marLeft w:val="0"/>
      <w:marRight w:val="0"/>
      <w:marTop w:val="0"/>
      <w:marBottom w:val="0"/>
      <w:divBdr>
        <w:top w:val="none" w:sz="0" w:space="0" w:color="auto"/>
        <w:left w:val="none" w:sz="0" w:space="0" w:color="auto"/>
        <w:bottom w:val="none" w:sz="0" w:space="0" w:color="auto"/>
        <w:right w:val="none" w:sz="0" w:space="0" w:color="auto"/>
      </w:divBdr>
    </w:div>
    <w:div w:id="1014725846">
      <w:bodyDiv w:val="1"/>
      <w:marLeft w:val="0"/>
      <w:marRight w:val="0"/>
      <w:marTop w:val="0"/>
      <w:marBottom w:val="0"/>
      <w:divBdr>
        <w:top w:val="none" w:sz="0" w:space="0" w:color="auto"/>
        <w:left w:val="none" w:sz="0" w:space="0" w:color="auto"/>
        <w:bottom w:val="none" w:sz="0" w:space="0" w:color="auto"/>
        <w:right w:val="none" w:sz="0" w:space="0" w:color="auto"/>
      </w:divBdr>
    </w:div>
    <w:div w:id="1129975035">
      <w:bodyDiv w:val="1"/>
      <w:marLeft w:val="0"/>
      <w:marRight w:val="0"/>
      <w:marTop w:val="0"/>
      <w:marBottom w:val="0"/>
      <w:divBdr>
        <w:top w:val="none" w:sz="0" w:space="0" w:color="auto"/>
        <w:left w:val="none" w:sz="0" w:space="0" w:color="auto"/>
        <w:bottom w:val="none" w:sz="0" w:space="0" w:color="auto"/>
        <w:right w:val="none" w:sz="0" w:space="0" w:color="auto"/>
      </w:divBdr>
      <w:divsChild>
        <w:div w:id="893663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6916578">
      <w:bodyDiv w:val="1"/>
      <w:marLeft w:val="0"/>
      <w:marRight w:val="0"/>
      <w:marTop w:val="0"/>
      <w:marBottom w:val="0"/>
      <w:divBdr>
        <w:top w:val="none" w:sz="0" w:space="0" w:color="auto"/>
        <w:left w:val="none" w:sz="0" w:space="0" w:color="auto"/>
        <w:bottom w:val="none" w:sz="0" w:space="0" w:color="auto"/>
        <w:right w:val="none" w:sz="0" w:space="0" w:color="auto"/>
      </w:divBdr>
    </w:div>
    <w:div w:id="1183474019">
      <w:bodyDiv w:val="1"/>
      <w:marLeft w:val="0"/>
      <w:marRight w:val="0"/>
      <w:marTop w:val="0"/>
      <w:marBottom w:val="0"/>
      <w:divBdr>
        <w:top w:val="none" w:sz="0" w:space="0" w:color="auto"/>
        <w:left w:val="none" w:sz="0" w:space="0" w:color="auto"/>
        <w:bottom w:val="none" w:sz="0" w:space="0" w:color="auto"/>
        <w:right w:val="none" w:sz="0" w:space="0" w:color="auto"/>
      </w:divBdr>
    </w:div>
    <w:div w:id="1189029060">
      <w:bodyDiv w:val="1"/>
      <w:marLeft w:val="0"/>
      <w:marRight w:val="0"/>
      <w:marTop w:val="0"/>
      <w:marBottom w:val="0"/>
      <w:divBdr>
        <w:top w:val="none" w:sz="0" w:space="0" w:color="auto"/>
        <w:left w:val="none" w:sz="0" w:space="0" w:color="auto"/>
        <w:bottom w:val="none" w:sz="0" w:space="0" w:color="auto"/>
        <w:right w:val="none" w:sz="0" w:space="0" w:color="auto"/>
      </w:divBdr>
    </w:div>
    <w:div w:id="1253511202">
      <w:bodyDiv w:val="1"/>
      <w:marLeft w:val="0"/>
      <w:marRight w:val="0"/>
      <w:marTop w:val="0"/>
      <w:marBottom w:val="0"/>
      <w:divBdr>
        <w:top w:val="none" w:sz="0" w:space="0" w:color="auto"/>
        <w:left w:val="none" w:sz="0" w:space="0" w:color="auto"/>
        <w:bottom w:val="none" w:sz="0" w:space="0" w:color="auto"/>
        <w:right w:val="none" w:sz="0" w:space="0" w:color="auto"/>
      </w:divBdr>
    </w:div>
    <w:div w:id="1282686000">
      <w:bodyDiv w:val="1"/>
      <w:marLeft w:val="0"/>
      <w:marRight w:val="0"/>
      <w:marTop w:val="0"/>
      <w:marBottom w:val="0"/>
      <w:divBdr>
        <w:top w:val="none" w:sz="0" w:space="0" w:color="auto"/>
        <w:left w:val="none" w:sz="0" w:space="0" w:color="auto"/>
        <w:bottom w:val="none" w:sz="0" w:space="0" w:color="auto"/>
        <w:right w:val="none" w:sz="0" w:space="0" w:color="auto"/>
      </w:divBdr>
    </w:div>
    <w:div w:id="1305157956">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309439828">
      <w:bodyDiv w:val="1"/>
      <w:marLeft w:val="0"/>
      <w:marRight w:val="0"/>
      <w:marTop w:val="0"/>
      <w:marBottom w:val="0"/>
      <w:divBdr>
        <w:top w:val="none" w:sz="0" w:space="0" w:color="auto"/>
        <w:left w:val="none" w:sz="0" w:space="0" w:color="auto"/>
        <w:bottom w:val="none" w:sz="0" w:space="0" w:color="auto"/>
        <w:right w:val="none" w:sz="0" w:space="0" w:color="auto"/>
      </w:divBdr>
    </w:div>
    <w:div w:id="1386637354">
      <w:bodyDiv w:val="1"/>
      <w:marLeft w:val="0"/>
      <w:marRight w:val="0"/>
      <w:marTop w:val="0"/>
      <w:marBottom w:val="0"/>
      <w:divBdr>
        <w:top w:val="none" w:sz="0" w:space="0" w:color="auto"/>
        <w:left w:val="none" w:sz="0" w:space="0" w:color="auto"/>
        <w:bottom w:val="none" w:sz="0" w:space="0" w:color="auto"/>
        <w:right w:val="none" w:sz="0" w:space="0" w:color="auto"/>
      </w:divBdr>
    </w:div>
    <w:div w:id="1431782394">
      <w:bodyDiv w:val="1"/>
      <w:marLeft w:val="0"/>
      <w:marRight w:val="0"/>
      <w:marTop w:val="0"/>
      <w:marBottom w:val="0"/>
      <w:divBdr>
        <w:top w:val="none" w:sz="0" w:space="0" w:color="auto"/>
        <w:left w:val="none" w:sz="0" w:space="0" w:color="auto"/>
        <w:bottom w:val="none" w:sz="0" w:space="0" w:color="auto"/>
        <w:right w:val="none" w:sz="0" w:space="0" w:color="auto"/>
      </w:divBdr>
    </w:div>
    <w:div w:id="1476218933">
      <w:bodyDiv w:val="1"/>
      <w:marLeft w:val="0"/>
      <w:marRight w:val="0"/>
      <w:marTop w:val="0"/>
      <w:marBottom w:val="0"/>
      <w:divBdr>
        <w:top w:val="none" w:sz="0" w:space="0" w:color="auto"/>
        <w:left w:val="none" w:sz="0" w:space="0" w:color="auto"/>
        <w:bottom w:val="none" w:sz="0" w:space="0" w:color="auto"/>
        <w:right w:val="none" w:sz="0" w:space="0" w:color="auto"/>
      </w:divBdr>
    </w:div>
    <w:div w:id="1517622250">
      <w:bodyDiv w:val="1"/>
      <w:marLeft w:val="0"/>
      <w:marRight w:val="0"/>
      <w:marTop w:val="0"/>
      <w:marBottom w:val="0"/>
      <w:divBdr>
        <w:top w:val="none" w:sz="0" w:space="0" w:color="auto"/>
        <w:left w:val="none" w:sz="0" w:space="0" w:color="auto"/>
        <w:bottom w:val="none" w:sz="0" w:space="0" w:color="auto"/>
        <w:right w:val="none" w:sz="0" w:space="0" w:color="auto"/>
      </w:divBdr>
    </w:div>
    <w:div w:id="1605914281">
      <w:bodyDiv w:val="1"/>
      <w:marLeft w:val="0"/>
      <w:marRight w:val="0"/>
      <w:marTop w:val="0"/>
      <w:marBottom w:val="0"/>
      <w:divBdr>
        <w:top w:val="none" w:sz="0" w:space="0" w:color="auto"/>
        <w:left w:val="none" w:sz="0" w:space="0" w:color="auto"/>
        <w:bottom w:val="none" w:sz="0" w:space="0" w:color="auto"/>
        <w:right w:val="none" w:sz="0" w:space="0" w:color="auto"/>
      </w:divBdr>
      <w:divsChild>
        <w:div w:id="1981154814">
          <w:marLeft w:val="0"/>
          <w:marRight w:val="0"/>
          <w:marTop w:val="0"/>
          <w:marBottom w:val="0"/>
          <w:divBdr>
            <w:top w:val="none" w:sz="0" w:space="0" w:color="auto"/>
            <w:left w:val="none" w:sz="0" w:space="0" w:color="auto"/>
            <w:bottom w:val="none" w:sz="0" w:space="0" w:color="auto"/>
            <w:right w:val="none" w:sz="0" w:space="0" w:color="auto"/>
          </w:divBdr>
          <w:divsChild>
            <w:div w:id="14533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499232">
      <w:bodyDiv w:val="1"/>
      <w:marLeft w:val="0"/>
      <w:marRight w:val="0"/>
      <w:marTop w:val="0"/>
      <w:marBottom w:val="0"/>
      <w:divBdr>
        <w:top w:val="none" w:sz="0" w:space="0" w:color="auto"/>
        <w:left w:val="none" w:sz="0" w:space="0" w:color="auto"/>
        <w:bottom w:val="none" w:sz="0" w:space="0" w:color="auto"/>
        <w:right w:val="none" w:sz="0" w:space="0" w:color="auto"/>
      </w:divBdr>
    </w:div>
    <w:div w:id="1754202750">
      <w:bodyDiv w:val="1"/>
      <w:marLeft w:val="0"/>
      <w:marRight w:val="0"/>
      <w:marTop w:val="0"/>
      <w:marBottom w:val="0"/>
      <w:divBdr>
        <w:top w:val="none" w:sz="0" w:space="0" w:color="auto"/>
        <w:left w:val="none" w:sz="0" w:space="0" w:color="auto"/>
        <w:bottom w:val="none" w:sz="0" w:space="0" w:color="auto"/>
        <w:right w:val="none" w:sz="0" w:space="0" w:color="auto"/>
      </w:divBdr>
    </w:div>
    <w:div w:id="1758091152">
      <w:bodyDiv w:val="1"/>
      <w:marLeft w:val="0"/>
      <w:marRight w:val="0"/>
      <w:marTop w:val="0"/>
      <w:marBottom w:val="0"/>
      <w:divBdr>
        <w:top w:val="none" w:sz="0" w:space="0" w:color="auto"/>
        <w:left w:val="none" w:sz="0" w:space="0" w:color="auto"/>
        <w:bottom w:val="none" w:sz="0" w:space="0" w:color="auto"/>
        <w:right w:val="none" w:sz="0" w:space="0" w:color="auto"/>
      </w:divBdr>
    </w:div>
    <w:div w:id="1831945901">
      <w:bodyDiv w:val="1"/>
      <w:marLeft w:val="0"/>
      <w:marRight w:val="0"/>
      <w:marTop w:val="0"/>
      <w:marBottom w:val="0"/>
      <w:divBdr>
        <w:top w:val="none" w:sz="0" w:space="0" w:color="auto"/>
        <w:left w:val="none" w:sz="0" w:space="0" w:color="auto"/>
        <w:bottom w:val="none" w:sz="0" w:space="0" w:color="auto"/>
        <w:right w:val="none" w:sz="0" w:space="0" w:color="auto"/>
      </w:divBdr>
    </w:div>
    <w:div w:id="1845047962">
      <w:bodyDiv w:val="1"/>
      <w:marLeft w:val="0"/>
      <w:marRight w:val="0"/>
      <w:marTop w:val="0"/>
      <w:marBottom w:val="0"/>
      <w:divBdr>
        <w:top w:val="none" w:sz="0" w:space="0" w:color="auto"/>
        <w:left w:val="none" w:sz="0" w:space="0" w:color="auto"/>
        <w:bottom w:val="none" w:sz="0" w:space="0" w:color="auto"/>
        <w:right w:val="none" w:sz="0" w:space="0" w:color="auto"/>
      </w:divBdr>
    </w:div>
    <w:div w:id="1883979681">
      <w:bodyDiv w:val="1"/>
      <w:marLeft w:val="0"/>
      <w:marRight w:val="0"/>
      <w:marTop w:val="0"/>
      <w:marBottom w:val="0"/>
      <w:divBdr>
        <w:top w:val="none" w:sz="0" w:space="0" w:color="auto"/>
        <w:left w:val="none" w:sz="0" w:space="0" w:color="auto"/>
        <w:bottom w:val="none" w:sz="0" w:space="0" w:color="auto"/>
        <w:right w:val="none" w:sz="0" w:space="0" w:color="auto"/>
      </w:divBdr>
    </w:div>
    <w:div w:id="1892568269">
      <w:bodyDiv w:val="1"/>
      <w:marLeft w:val="0"/>
      <w:marRight w:val="0"/>
      <w:marTop w:val="0"/>
      <w:marBottom w:val="0"/>
      <w:divBdr>
        <w:top w:val="none" w:sz="0" w:space="0" w:color="auto"/>
        <w:left w:val="none" w:sz="0" w:space="0" w:color="auto"/>
        <w:bottom w:val="none" w:sz="0" w:space="0" w:color="auto"/>
        <w:right w:val="none" w:sz="0" w:space="0" w:color="auto"/>
      </w:divBdr>
      <w:divsChild>
        <w:div w:id="832599270">
          <w:marLeft w:val="0"/>
          <w:marRight w:val="0"/>
          <w:marTop w:val="0"/>
          <w:marBottom w:val="0"/>
          <w:divBdr>
            <w:top w:val="none" w:sz="0" w:space="0" w:color="auto"/>
            <w:left w:val="none" w:sz="0" w:space="0" w:color="auto"/>
            <w:bottom w:val="none" w:sz="0" w:space="0" w:color="auto"/>
            <w:right w:val="none" w:sz="0" w:space="0" w:color="auto"/>
          </w:divBdr>
          <w:divsChild>
            <w:div w:id="100416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35434301">
      <w:bodyDiv w:val="1"/>
      <w:marLeft w:val="0"/>
      <w:marRight w:val="0"/>
      <w:marTop w:val="0"/>
      <w:marBottom w:val="0"/>
      <w:divBdr>
        <w:top w:val="none" w:sz="0" w:space="0" w:color="auto"/>
        <w:left w:val="none" w:sz="0" w:space="0" w:color="auto"/>
        <w:bottom w:val="none" w:sz="0" w:space="0" w:color="auto"/>
        <w:right w:val="none" w:sz="0" w:space="0" w:color="auto"/>
      </w:divBdr>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1966496188">
      <w:bodyDiv w:val="1"/>
      <w:marLeft w:val="0"/>
      <w:marRight w:val="0"/>
      <w:marTop w:val="0"/>
      <w:marBottom w:val="0"/>
      <w:divBdr>
        <w:top w:val="none" w:sz="0" w:space="0" w:color="auto"/>
        <w:left w:val="none" w:sz="0" w:space="0" w:color="auto"/>
        <w:bottom w:val="none" w:sz="0" w:space="0" w:color="auto"/>
        <w:right w:val="none" w:sz="0" w:space="0" w:color="auto"/>
      </w:divBdr>
    </w:div>
    <w:div w:id="1996297863">
      <w:bodyDiv w:val="1"/>
      <w:marLeft w:val="0"/>
      <w:marRight w:val="0"/>
      <w:marTop w:val="0"/>
      <w:marBottom w:val="0"/>
      <w:divBdr>
        <w:top w:val="none" w:sz="0" w:space="0" w:color="auto"/>
        <w:left w:val="none" w:sz="0" w:space="0" w:color="auto"/>
        <w:bottom w:val="none" w:sz="0" w:space="0" w:color="auto"/>
        <w:right w:val="none" w:sz="0" w:space="0" w:color="auto"/>
      </w:divBdr>
    </w:div>
    <w:div w:id="2003653094">
      <w:bodyDiv w:val="1"/>
      <w:marLeft w:val="0"/>
      <w:marRight w:val="0"/>
      <w:marTop w:val="0"/>
      <w:marBottom w:val="0"/>
      <w:divBdr>
        <w:top w:val="none" w:sz="0" w:space="0" w:color="auto"/>
        <w:left w:val="none" w:sz="0" w:space="0" w:color="auto"/>
        <w:bottom w:val="none" w:sz="0" w:space="0" w:color="auto"/>
        <w:right w:val="none" w:sz="0" w:space="0" w:color="auto"/>
      </w:divBdr>
    </w:div>
    <w:div w:id="2003656906">
      <w:bodyDiv w:val="1"/>
      <w:marLeft w:val="0"/>
      <w:marRight w:val="0"/>
      <w:marTop w:val="0"/>
      <w:marBottom w:val="0"/>
      <w:divBdr>
        <w:top w:val="none" w:sz="0" w:space="0" w:color="auto"/>
        <w:left w:val="none" w:sz="0" w:space="0" w:color="auto"/>
        <w:bottom w:val="none" w:sz="0" w:space="0" w:color="auto"/>
        <w:right w:val="none" w:sz="0" w:space="0" w:color="auto"/>
      </w:divBdr>
    </w:div>
    <w:div w:id="2011718773">
      <w:bodyDiv w:val="1"/>
      <w:marLeft w:val="0"/>
      <w:marRight w:val="0"/>
      <w:marTop w:val="0"/>
      <w:marBottom w:val="0"/>
      <w:divBdr>
        <w:top w:val="none" w:sz="0" w:space="0" w:color="auto"/>
        <w:left w:val="none" w:sz="0" w:space="0" w:color="auto"/>
        <w:bottom w:val="none" w:sz="0" w:space="0" w:color="auto"/>
        <w:right w:val="none" w:sz="0" w:space="0" w:color="auto"/>
      </w:divBdr>
    </w:div>
    <w:div w:id="2055037360">
      <w:bodyDiv w:val="1"/>
      <w:marLeft w:val="0"/>
      <w:marRight w:val="0"/>
      <w:marTop w:val="0"/>
      <w:marBottom w:val="0"/>
      <w:divBdr>
        <w:top w:val="none" w:sz="0" w:space="0" w:color="auto"/>
        <w:left w:val="none" w:sz="0" w:space="0" w:color="auto"/>
        <w:bottom w:val="none" w:sz="0" w:space="0" w:color="auto"/>
        <w:right w:val="none" w:sz="0" w:space="0" w:color="auto"/>
      </w:divBdr>
    </w:div>
    <w:div w:id="2134402567">
      <w:bodyDiv w:val="1"/>
      <w:marLeft w:val="0"/>
      <w:marRight w:val="0"/>
      <w:marTop w:val="0"/>
      <w:marBottom w:val="0"/>
      <w:divBdr>
        <w:top w:val="none" w:sz="0" w:space="0" w:color="auto"/>
        <w:left w:val="none" w:sz="0" w:space="0" w:color="auto"/>
        <w:bottom w:val="none" w:sz="0" w:space="0" w:color="auto"/>
        <w:right w:val="none" w:sz="0" w:space="0" w:color="auto"/>
      </w:divBdr>
    </w:div>
    <w:div w:id="2134712580">
      <w:bodyDiv w:val="1"/>
      <w:marLeft w:val="0"/>
      <w:marRight w:val="0"/>
      <w:marTop w:val="0"/>
      <w:marBottom w:val="0"/>
      <w:divBdr>
        <w:top w:val="none" w:sz="0" w:space="0" w:color="auto"/>
        <w:left w:val="none" w:sz="0" w:space="0" w:color="auto"/>
        <w:bottom w:val="none" w:sz="0" w:space="0" w:color="auto"/>
        <w:right w:val="none" w:sz="0" w:space="0" w:color="auto"/>
      </w:divBdr>
    </w:div>
    <w:div w:id="214630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doi.org/10.22458/ie.v22i32.2828" TargetMode="External"/><Relationship Id="rId4" Type="http://schemas.openxmlformats.org/officeDocument/2006/relationships/settings" Target="settings.xml"/><Relationship Id="rId9" Type="http://schemas.openxmlformats.org/officeDocument/2006/relationships/hyperlink" Target="https://editorialinnova.com/index.php/rig/article/view/75"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Pao24</b:Tag>
    <b:SourceType>DocumentFromInternetSite</b:SourceType>
    <b:Guid>{618CAA30-D996-4131-B74C-658C97245FF5}</b:Guid>
    <b:Author>
      <b:Author>
        <b:NameList>
          <b:Person>
            <b:Last>Cevallos</b:Last>
            <b:First>Paola</b:First>
            <b:Middle>Alejandra Espinosa</b:Middle>
          </b:Person>
        </b:NameList>
      </b:Author>
    </b:Author>
    <b:Title>Revista Ingenio global</b:Title>
    <b:InternetSiteTitle>Revista Ingenio global</b:InternetSiteTitle>
    <b:Year>2024</b:Year>
    <b:URL>https://editorialinnova.com/index.php/rig/article/view/75</b:URL>
    <b:RefOrder>1</b:RefOrder>
  </b:Source>
  <b:Source>
    <b:Tag>Her18</b:Tag>
    <b:SourceType>DocumentFromInternetSite</b:SourceType>
    <b:Guid>{54E5E105-8AEA-4148-A0D2-735F4BCAD025}</b:Guid>
    <b:Author>
      <b:Author>
        <b:NameList>
          <b:Person>
            <b:Last>Hernández Sampieri</b:Last>
            <b:First>R.,</b:First>
            <b:Middle>Fernández Collado, C., &amp; Baptista Lucio, P.</b:Middle>
          </b:Person>
        </b:NameList>
      </b:Author>
    </b:Author>
    <b:Title>Metodologìa de la investigaciòn 6º e.d</b:Title>
    <b:InternetSiteTitle>Metodologìa de la investigaciòn 6º e.d</b:InternetSiteTitle>
    <b:Year>2018</b:Year>
    <b:RefOrder>2</b:RefOrder>
  </b:Source>
  <b:Source>
    <b:Tag>MIG231</b:Tag>
    <b:SourceType>DocumentFromInternetSite</b:SourceType>
    <b:Guid>{7155AA7B-0F65-4F55-97F5-47E4B949694D}</b:Guid>
    <b:Author>
      <b:Author>
        <b:NameList>
          <b:Person>
            <b:Last>MIGUEL MEDINA ROMERO</b:Last>
            <b:First>et</b:First>
            <b:Middle>al</b:Middle>
          </b:Person>
        </b:NameList>
      </b:Author>
    </b:Author>
    <b:Title>INSTITUTO UNIVERSITARIO DE INNOVACIÓN CIENCIA Y TECNOLOGÍA</b:Title>
    <b:InternetSiteTitle>INSTITUTO UNIVERSITARIO DE INNOVACIÓN CIENCIA Y TECNOLOGÍA</b:InternetSiteTitle>
    <b:Year>2023</b:Year>
    <b:Month>febrero</b:Month>
    <b:URL>chrome-extension://efaidnbmnnnibpcajpcglclefindmkaj/https://editorial.inudi.edu.pe/index.php/editorialinudi/catalog/download/90/133/157?inline=1</b:URL>
    <b:RefOrder>3</b:RefOrder>
  </b:Source>
  <b:Source>
    <b:Tag>Mtr231</b:Tag>
    <b:SourceType>DocumentFromInternetSite</b:SourceType>
    <b:Guid>{441A1815-F2DB-46B8-95D8-7A3DD0FEA065}</b:Guid>
    <b:Author>
      <b:Author>
        <b:NameList>
          <b:Person>
            <b:Last>Ruiz</b:Last>
            <b:First>Mtr.</b:First>
            <b:Middle>Clara Angélica Gauto</b:Middle>
          </b:Person>
        </b:NameList>
      </b:Author>
    </b:Author>
    <b:Title>Ciencia Latina Revista Científica Multidisciplinar</b:Title>
    <b:InternetSiteTitle>Ciencia Latina Revista Científica Multidisciplinar</b:InternetSiteTitle>
    <b:Year>2023</b:Year>
    <b:Month>Diciembre</b:Month>
    <b:URL>https://www.google.com/search?q=tecnologias+digitales+en+la+educacion+por+autores&amp;oq=tecnologias+digitales+en+la+educacion+por+autores&amp;gs_lcrp=EgZjaHJvbWUyBggAEEUYOTIHCAEQIRigAdIBCjEyNDAyajBqMTWoAgiwAgHxBTozfMau1vUv8QU6M3zGrtb1Lw&amp;sourceid=chrome&amp;ie=UTF-8</b:URL>
    <b:RefOrder>4</b:RefOrder>
  </b:Source>
  <b:Source>
    <b:Tag>Mtr232</b:Tag>
    <b:SourceType>InternetSite</b:SourceType>
    <b:Guid>{7A89ABF8-360E-416C-AE51-30880A9CA0B3}</b:Guid>
    <b:Title>Ciencia Latina Revista Científica Multidisciplinar</b:Title>
    <b:InternetSiteTitle>Ciencia Latina Revista Científica Multidisciplinar</b:InternetSiteTitle>
    <b:Year>2023</b:Year>
    <b:Month>Diciembre</b:Month>
    <b:URL>https://www.google.com/search?q=tecnologias+digitales+en+la+educacion+por+autores&amp;oq=tecnologias+digitales+en+la+educacion+por+autores&amp;gs_lcrp=EgZjaHJvbWUyBggAEEUYOTIHCAEQIRigAdIBCjEyNDAyajBqMTWoAgiwAgHxBTozfMau1vUv8QU6M3zGrtb1Lw&amp;sourceid=chrome&amp;ie=UTF-8</b:URL>
    <b:Author>
      <b:Author>
        <b:NameList>
          <b:Person>
            <b:Last>Ruiz</b:Last>
            <b:First>Mtr.</b:First>
            <b:Middle>Clara Angélica Gauto</b:Middle>
          </b:Person>
        </b:NameList>
      </b:Author>
    </b:Author>
    <b:RefOrder>5</b:RefOrder>
  </b:Source>
  <b:Source>
    <b:Tag>Pab20</b:Tag>
    <b:SourceType>InternetSite</b:SourceType>
    <b:Guid>{2E74FE1D-22F9-4E2E-8213-8DB6087C546E}</b:Guid>
    <b:Author>
      <b:Author>
        <b:NameList>
          <b:Person>
            <b:Last>Ríos-Cabrera</b:Last>
            <b:First>Pablo</b:First>
          </b:Person>
        </b:NameList>
      </b:Author>
    </b:Author>
    <b:Title>Scielo</b:Title>
    <b:InternetSiteTitle>Scielo</b:InternetSiteTitle>
    <b:Year>2020</b:Year>
    <b:Month>Junio</b:Month>
    <b:URL>https://www.scielo.sa.cr/scielo.php?script=sci_arttext&amp;pid=S2215-41322020000100199</b:URL>
    <b:RefOrder>6</b:RefOrder>
  </b:Source>
  <b:Source>
    <b:Tag>Luz19</b:Tag>
    <b:SourceType>InternetSite</b:SourceType>
    <b:Guid>{087A4786-A339-47E3-8406-071E0C9930D7}</b:Guid>
    <b:Author>
      <b:Author>
        <b:NameList>
          <b:Person>
            <b:Last>Londoño-Vásquez</b:Last>
            <b:First>Luz</b:First>
            <b:Middle>Estela Gómez Vahos - Luz Enid Muriel Muñoz - David Alberto</b:Middle>
          </b:Person>
        </b:NameList>
      </b:Author>
    </b:Author>
    <b:Title>Universidad Autònomia del Caribe</b:Title>
    <b:InternetSiteTitle>Universidad Autònomia del Caribe</b:InternetSiteTitle>
    <b:Year>2019</b:Year>
    <b:Month>Mayo</b:Month>
    <b:Day>15</b:Day>
    <b:URL>https://www.redalyc.org/journal/4766/476661510011/html/</b:URL>
    <b:RefOrder>7</b:RefOrder>
  </b:Source>
</b:Sources>
</file>

<file path=customXml/itemProps1.xml><?xml version="1.0" encoding="utf-8"?>
<ds:datastoreItem xmlns:ds="http://schemas.openxmlformats.org/officeDocument/2006/customXml" ds:itemID="{9C27DBD2-6E4D-45D4-9818-6D337EAD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6610</Words>
  <Characters>36357</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cacho</cp:lastModifiedBy>
  <cp:revision>7</cp:revision>
  <cp:lastPrinted>2026-05-25T23:06:00Z</cp:lastPrinted>
  <dcterms:created xsi:type="dcterms:W3CDTF">2026-06-05T22:09:00Z</dcterms:created>
  <dcterms:modified xsi:type="dcterms:W3CDTF">2026-06-15T20:40:00Z</dcterms:modified>
</cp:coreProperties>
</file>